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3A2F5">
      <w:pPr>
        <w:spacing w:line="560" w:lineRule="exact"/>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附件</w:t>
      </w:r>
      <w:bookmarkStart w:id="0" w:name="_Toc339015576"/>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3</w:t>
      </w:r>
      <w:bookmarkStart w:id="2" w:name="_GoBack"/>
      <w:bookmarkEnd w:id="2"/>
    </w:p>
    <w:bookmarkEnd w:id="0"/>
    <w:p w14:paraId="3E5F80A6">
      <w:pPr>
        <w:spacing w:line="560" w:lineRule="exact"/>
        <w:jc w:val="center"/>
        <w:rPr>
          <w:rFonts w:hint="eastAsia" w:eastAsia="公文小标宋简"/>
          <w:b/>
          <w:color w:val="000000"/>
          <w:kern w:val="0"/>
          <w:sz w:val="36"/>
          <w:szCs w:val="36"/>
        </w:rPr>
      </w:pPr>
      <w:r>
        <w:rPr>
          <w:rFonts w:hint="eastAsia" w:eastAsia="公文小标宋简"/>
          <w:b/>
          <w:color w:val="000000"/>
          <w:kern w:val="0"/>
          <w:sz w:val="36"/>
          <w:szCs w:val="36"/>
        </w:rPr>
        <w:t>武汉市中等职业学校教师高中级职称评审</w:t>
      </w:r>
      <w:bookmarkStart w:id="1" w:name="_Toc339015577"/>
    </w:p>
    <w:p w14:paraId="70D72C81">
      <w:pPr>
        <w:spacing w:line="560" w:lineRule="exact"/>
        <w:jc w:val="center"/>
        <w:rPr>
          <w:rFonts w:eastAsia="公文小标宋简"/>
          <w:b/>
          <w:color w:val="000000"/>
          <w:kern w:val="0"/>
          <w:sz w:val="36"/>
          <w:szCs w:val="36"/>
        </w:rPr>
      </w:pPr>
      <w:r>
        <w:rPr>
          <w:rFonts w:hint="eastAsia" w:eastAsia="公文小标宋简"/>
          <w:b/>
          <w:color w:val="000000"/>
          <w:kern w:val="0"/>
          <w:sz w:val="36"/>
          <w:szCs w:val="36"/>
        </w:rPr>
        <w:t>水平能力测试工作有关事项的说明</w:t>
      </w:r>
      <w:bookmarkEnd w:id="1"/>
    </w:p>
    <w:p w14:paraId="09D346A7">
      <w:pPr>
        <w:spacing w:line="560" w:lineRule="exact"/>
        <w:ind w:firstLine="600" w:firstLineChars="200"/>
        <w:rPr>
          <w:color w:val="000000"/>
          <w:sz w:val="30"/>
          <w:szCs w:val="30"/>
        </w:rPr>
      </w:pPr>
    </w:p>
    <w:p w14:paraId="094A3CD4">
      <w:pPr>
        <w:spacing w:line="560" w:lineRule="exact"/>
        <w:ind w:firstLine="640" w:firstLineChars="200"/>
        <w:rPr>
          <w:rFonts w:eastAsia="仿宋_GB2312"/>
          <w:color w:val="000000"/>
          <w:sz w:val="32"/>
          <w:szCs w:val="32"/>
        </w:rPr>
      </w:pPr>
      <w:r>
        <w:rPr>
          <w:rFonts w:hint="eastAsia" w:eastAsia="仿宋_GB2312"/>
          <w:color w:val="000000"/>
          <w:sz w:val="32"/>
          <w:szCs w:val="32"/>
        </w:rPr>
        <w:t>武汉市中等专业学校教师专业职务任职资格申报评审水平能力测试工作，在市职改办和市教育局职称改革小组的统一领导下，由市教育局职业教育和成人教育处负责组织实施。</w:t>
      </w:r>
    </w:p>
    <w:p w14:paraId="000C416C">
      <w:pPr>
        <w:spacing w:line="560" w:lineRule="exact"/>
        <w:ind w:firstLine="640" w:firstLineChars="200"/>
        <w:rPr>
          <w:rFonts w:eastAsia="仿宋_GB2312"/>
          <w:color w:val="000000"/>
          <w:sz w:val="32"/>
          <w:szCs w:val="32"/>
        </w:rPr>
      </w:pPr>
      <w:r>
        <w:rPr>
          <w:rFonts w:hint="eastAsia" w:eastAsia="仿宋_GB2312"/>
          <w:color w:val="000000"/>
          <w:sz w:val="32"/>
          <w:szCs w:val="32"/>
        </w:rPr>
        <w:t>水平能力测试采用</w:t>
      </w:r>
      <w:r>
        <w:rPr>
          <w:rFonts w:hint="eastAsia" w:eastAsia="仿宋_GB2312"/>
          <w:color w:val="000000"/>
          <w:sz w:val="32"/>
          <w:szCs w:val="32"/>
          <w:lang w:eastAsia="zh-CN"/>
        </w:rPr>
        <w:t>代表作</w:t>
      </w:r>
      <w:r>
        <w:rPr>
          <w:rFonts w:hint="eastAsia" w:eastAsia="仿宋_GB2312"/>
          <w:color w:val="000000"/>
          <w:sz w:val="32"/>
          <w:szCs w:val="32"/>
        </w:rPr>
        <w:t>评价和答辩考核结合的方式进行。</w:t>
      </w:r>
    </w:p>
    <w:p w14:paraId="71368CBF">
      <w:pPr>
        <w:spacing w:line="560" w:lineRule="exact"/>
        <w:ind w:firstLine="640" w:firstLineChars="200"/>
        <w:rPr>
          <w:rFonts w:eastAsia="黑体"/>
          <w:color w:val="000000"/>
          <w:sz w:val="32"/>
          <w:szCs w:val="32"/>
        </w:rPr>
      </w:pPr>
      <w:r>
        <w:rPr>
          <w:rFonts w:hint="eastAsia" w:eastAsia="黑体"/>
          <w:color w:val="000000"/>
          <w:sz w:val="32"/>
          <w:szCs w:val="32"/>
        </w:rPr>
        <w:t>一、测试主体</w:t>
      </w:r>
    </w:p>
    <w:p w14:paraId="54C26449">
      <w:pPr>
        <w:spacing w:line="560" w:lineRule="exact"/>
        <w:ind w:firstLine="640" w:firstLineChars="200"/>
        <w:rPr>
          <w:rFonts w:eastAsia="仿宋_GB2312"/>
          <w:color w:val="000000"/>
          <w:sz w:val="32"/>
          <w:szCs w:val="32"/>
        </w:rPr>
      </w:pPr>
      <w:r>
        <w:rPr>
          <w:rFonts w:hint="eastAsia" w:eastAsia="仿宋_GB2312"/>
          <w:color w:val="000000"/>
          <w:sz w:val="32"/>
          <w:szCs w:val="32"/>
        </w:rPr>
        <w:t>由市职改办选定的评审委员负责实施，每一测试对象应由3名评委对其实施答辩考核。</w:t>
      </w:r>
    </w:p>
    <w:p w14:paraId="408E3789">
      <w:pPr>
        <w:spacing w:line="560" w:lineRule="exact"/>
        <w:ind w:firstLine="640" w:firstLineChars="200"/>
        <w:rPr>
          <w:rFonts w:eastAsia="黑体"/>
          <w:color w:val="000000"/>
          <w:sz w:val="32"/>
          <w:szCs w:val="32"/>
        </w:rPr>
      </w:pPr>
      <w:r>
        <w:rPr>
          <w:rFonts w:hint="eastAsia" w:eastAsia="黑体"/>
          <w:color w:val="000000"/>
          <w:sz w:val="32"/>
          <w:szCs w:val="32"/>
        </w:rPr>
        <w:t>二、测试对象</w:t>
      </w:r>
    </w:p>
    <w:p w14:paraId="2AF555A4">
      <w:pPr>
        <w:spacing w:line="560" w:lineRule="exact"/>
        <w:ind w:firstLine="640" w:firstLineChars="200"/>
        <w:rPr>
          <w:rFonts w:eastAsia="仿宋_GB2312"/>
          <w:color w:val="000000"/>
          <w:sz w:val="32"/>
          <w:szCs w:val="32"/>
        </w:rPr>
      </w:pPr>
      <w:r>
        <w:rPr>
          <w:rFonts w:hint="eastAsia" w:eastAsia="仿宋_GB2312"/>
          <w:color w:val="000000"/>
          <w:sz w:val="32"/>
          <w:szCs w:val="32"/>
        </w:rPr>
        <w:t>凡申报评审中等职业学校教师讲师及高级讲师任职资格的人员，均需参加答辩考核。</w:t>
      </w:r>
    </w:p>
    <w:p w14:paraId="20E34A60">
      <w:pPr>
        <w:spacing w:line="560" w:lineRule="exact"/>
        <w:ind w:firstLine="640" w:firstLineChars="200"/>
        <w:rPr>
          <w:rFonts w:eastAsia="黑体"/>
          <w:color w:val="000000"/>
          <w:sz w:val="32"/>
          <w:szCs w:val="32"/>
        </w:rPr>
      </w:pPr>
      <w:r>
        <w:rPr>
          <w:rFonts w:hint="eastAsia" w:eastAsia="黑体"/>
          <w:color w:val="000000"/>
          <w:sz w:val="32"/>
          <w:szCs w:val="32"/>
        </w:rPr>
        <w:t>三、测试方式</w:t>
      </w:r>
    </w:p>
    <w:p w14:paraId="4AA8F787">
      <w:pPr>
        <w:spacing w:line="560" w:lineRule="exact"/>
        <w:ind w:firstLine="640" w:firstLineChars="200"/>
        <w:rPr>
          <w:rFonts w:eastAsia="仿宋_GB2312"/>
          <w:color w:val="000000"/>
          <w:sz w:val="32"/>
          <w:szCs w:val="32"/>
        </w:rPr>
      </w:pPr>
      <w:r>
        <w:rPr>
          <w:rFonts w:hint="eastAsia" w:eastAsia="仿宋_GB2312"/>
          <w:color w:val="000000"/>
          <w:sz w:val="32"/>
          <w:szCs w:val="32"/>
        </w:rPr>
        <w:t>由评审委员会专家组对申报对象进行“</w:t>
      </w:r>
      <w:r>
        <w:rPr>
          <w:rFonts w:hint="eastAsia" w:eastAsia="仿宋_GB2312"/>
          <w:color w:val="000000"/>
          <w:sz w:val="32"/>
          <w:szCs w:val="32"/>
          <w:lang w:eastAsia="zh-CN"/>
        </w:rPr>
        <w:t>代表作</w:t>
      </w:r>
      <w:r>
        <w:rPr>
          <w:rFonts w:hint="eastAsia" w:eastAsia="仿宋_GB2312"/>
          <w:color w:val="000000"/>
          <w:sz w:val="32"/>
          <w:szCs w:val="32"/>
        </w:rPr>
        <w:t>评价和答辩考核”方式进行。通过对答辩考核申报对象的工作业绩、专业技术水平、实际工作能力</w:t>
      </w:r>
      <w:r>
        <w:rPr>
          <w:rFonts w:hint="eastAsia" w:eastAsia="仿宋_GB2312"/>
          <w:color w:val="000000"/>
          <w:sz w:val="32"/>
          <w:szCs w:val="32"/>
          <w:lang w:eastAsia="zh-CN"/>
        </w:rPr>
        <w:t>做</w:t>
      </w:r>
      <w:r>
        <w:rPr>
          <w:rFonts w:hint="eastAsia" w:eastAsia="仿宋_GB2312"/>
          <w:color w:val="000000"/>
          <w:sz w:val="32"/>
          <w:szCs w:val="32"/>
        </w:rPr>
        <w:t>具体评价，为后面的评审环节提供真实可靠的依据。</w:t>
      </w:r>
    </w:p>
    <w:p w14:paraId="4F2CC7CA">
      <w:pPr>
        <w:spacing w:line="560" w:lineRule="exact"/>
        <w:ind w:firstLine="640" w:firstLineChars="200"/>
        <w:rPr>
          <w:rFonts w:eastAsia="楷体_GB2312"/>
          <w:color w:val="000000"/>
          <w:sz w:val="32"/>
          <w:szCs w:val="32"/>
        </w:rPr>
      </w:pPr>
      <w:r>
        <w:rPr>
          <w:rFonts w:hint="eastAsia" w:eastAsia="楷体_GB2312"/>
          <w:color w:val="000000"/>
          <w:sz w:val="32"/>
          <w:szCs w:val="32"/>
        </w:rPr>
        <w:t>（一）</w:t>
      </w:r>
      <w:r>
        <w:rPr>
          <w:rFonts w:hint="eastAsia" w:eastAsia="楷体_GB2312"/>
          <w:color w:val="000000"/>
          <w:sz w:val="32"/>
          <w:szCs w:val="32"/>
          <w:lang w:eastAsia="zh-CN"/>
        </w:rPr>
        <w:t>代表作</w:t>
      </w:r>
      <w:r>
        <w:rPr>
          <w:rFonts w:hint="eastAsia" w:eastAsia="楷体_GB2312"/>
          <w:color w:val="000000"/>
          <w:sz w:val="32"/>
          <w:szCs w:val="32"/>
        </w:rPr>
        <w:t>评价</w:t>
      </w:r>
    </w:p>
    <w:p w14:paraId="03F970BF">
      <w:pPr>
        <w:spacing w:line="560" w:lineRule="exact"/>
        <w:ind w:firstLine="640" w:firstLineChars="200"/>
        <w:rPr>
          <w:rFonts w:eastAsia="仿宋_GB2312"/>
          <w:color w:val="000000"/>
          <w:sz w:val="32"/>
          <w:szCs w:val="32"/>
        </w:rPr>
      </w:pPr>
      <w:r>
        <w:rPr>
          <w:rFonts w:hint="eastAsia" w:eastAsia="仿宋_GB2312"/>
          <w:color w:val="000000"/>
          <w:sz w:val="32"/>
          <w:szCs w:val="32"/>
        </w:rPr>
        <w:t>参加测试的人员提交申报评审材料时，要一并提交代表本人学术最高水平的论文或著作作为“代表作”，供专家评价。</w:t>
      </w:r>
    </w:p>
    <w:p w14:paraId="1366F321">
      <w:pPr>
        <w:spacing w:line="560" w:lineRule="exact"/>
        <w:ind w:firstLine="640" w:firstLineChars="200"/>
        <w:rPr>
          <w:rFonts w:eastAsia="仿宋_GB2312"/>
          <w:color w:val="000000"/>
          <w:sz w:val="32"/>
          <w:szCs w:val="32"/>
        </w:rPr>
      </w:pPr>
      <w:r>
        <w:rPr>
          <w:rFonts w:hint="eastAsia" w:eastAsia="仿宋_GB2312"/>
          <w:color w:val="000000"/>
          <w:sz w:val="32"/>
          <w:szCs w:val="32"/>
          <w:lang w:eastAsia="zh-CN"/>
        </w:rPr>
        <w:t>代表作</w:t>
      </w:r>
      <w:r>
        <w:rPr>
          <w:rFonts w:hint="eastAsia" w:eastAsia="仿宋_GB2312"/>
          <w:color w:val="000000"/>
          <w:sz w:val="32"/>
          <w:szCs w:val="32"/>
        </w:rPr>
        <w:t>评价有科学性（学术性）、创新性（创造性）、实用性、行文质量（写作水平）4个要素。</w:t>
      </w:r>
      <w:r>
        <w:rPr>
          <w:rFonts w:hint="eastAsia" w:eastAsia="仿宋_GB2312"/>
          <w:color w:val="000000"/>
          <w:sz w:val="32"/>
          <w:szCs w:val="32"/>
          <w:lang w:eastAsia="zh-CN"/>
        </w:rPr>
        <w:t>代表作</w:t>
      </w:r>
      <w:r>
        <w:rPr>
          <w:rFonts w:hint="eastAsia" w:eastAsia="仿宋_GB2312"/>
          <w:color w:val="000000"/>
          <w:sz w:val="32"/>
          <w:szCs w:val="32"/>
        </w:rPr>
        <w:t>评价在专家阅读参评教师提交的</w:t>
      </w:r>
      <w:r>
        <w:rPr>
          <w:rFonts w:hint="eastAsia" w:eastAsia="仿宋_GB2312"/>
          <w:color w:val="000000"/>
          <w:sz w:val="32"/>
          <w:szCs w:val="32"/>
          <w:lang w:eastAsia="zh-CN"/>
        </w:rPr>
        <w:t>代表作</w:t>
      </w:r>
      <w:r>
        <w:rPr>
          <w:rFonts w:hint="eastAsia" w:eastAsia="仿宋_GB2312"/>
          <w:color w:val="000000"/>
          <w:sz w:val="32"/>
          <w:szCs w:val="32"/>
        </w:rPr>
        <w:t>后，于答辩考核之前作出。</w:t>
      </w:r>
    </w:p>
    <w:p w14:paraId="6F8A051D">
      <w:pPr>
        <w:spacing w:line="560" w:lineRule="exact"/>
        <w:ind w:firstLine="640" w:firstLineChars="200"/>
        <w:rPr>
          <w:rFonts w:eastAsia="楷体_GB2312"/>
          <w:color w:val="000000"/>
          <w:sz w:val="32"/>
          <w:szCs w:val="32"/>
        </w:rPr>
      </w:pPr>
      <w:r>
        <w:rPr>
          <w:rFonts w:hint="eastAsia" w:eastAsia="楷体_GB2312"/>
          <w:color w:val="000000"/>
          <w:sz w:val="32"/>
          <w:szCs w:val="32"/>
        </w:rPr>
        <w:t>（二）答辩考核内容</w:t>
      </w:r>
    </w:p>
    <w:p w14:paraId="1CF3185B">
      <w:pPr>
        <w:spacing w:line="560" w:lineRule="exact"/>
        <w:ind w:firstLine="640" w:firstLineChars="200"/>
        <w:rPr>
          <w:rFonts w:eastAsia="仿宋_GB2312"/>
          <w:color w:val="000000"/>
          <w:sz w:val="32"/>
          <w:szCs w:val="32"/>
        </w:rPr>
      </w:pPr>
      <w:r>
        <w:rPr>
          <w:rFonts w:hint="eastAsia" w:eastAsia="仿宋_GB2312"/>
          <w:color w:val="000000"/>
          <w:sz w:val="32"/>
          <w:szCs w:val="32"/>
        </w:rPr>
        <w:t>1、答辩考核对象简要介绍基本情况</w:t>
      </w:r>
    </w:p>
    <w:p w14:paraId="34FA2769">
      <w:pPr>
        <w:spacing w:line="560" w:lineRule="exact"/>
        <w:ind w:firstLine="640" w:firstLineChars="200"/>
        <w:rPr>
          <w:rFonts w:eastAsia="仿宋_GB2312"/>
          <w:color w:val="000000"/>
          <w:sz w:val="32"/>
          <w:szCs w:val="32"/>
        </w:rPr>
      </w:pPr>
      <w:r>
        <w:rPr>
          <w:rFonts w:hint="eastAsia" w:eastAsia="仿宋_GB2312"/>
          <w:color w:val="000000"/>
          <w:sz w:val="32"/>
          <w:szCs w:val="32"/>
        </w:rPr>
        <w:t>（1）本人学历</w:t>
      </w:r>
      <w:r>
        <w:rPr>
          <w:rFonts w:hint="eastAsia" w:eastAsia="仿宋_GB2312"/>
          <w:color w:val="000000"/>
          <w:sz w:val="32"/>
          <w:szCs w:val="32"/>
          <w:lang w:eastAsia="zh-CN"/>
        </w:rPr>
        <w:t>（</w:t>
      </w:r>
      <w:r>
        <w:rPr>
          <w:rFonts w:hint="eastAsia" w:eastAsia="仿宋_GB2312"/>
          <w:color w:val="000000"/>
          <w:sz w:val="32"/>
          <w:szCs w:val="32"/>
        </w:rPr>
        <w:t>含毕业学校、毕业时间</w:t>
      </w:r>
      <w:r>
        <w:rPr>
          <w:rFonts w:hint="eastAsia" w:eastAsia="仿宋_GB2312"/>
          <w:color w:val="000000"/>
          <w:sz w:val="32"/>
          <w:szCs w:val="32"/>
          <w:lang w:eastAsia="zh-CN"/>
        </w:rPr>
        <w:t>）</w:t>
      </w:r>
      <w:r>
        <w:rPr>
          <w:rFonts w:hint="eastAsia" w:eastAsia="仿宋_GB2312"/>
          <w:color w:val="000000"/>
          <w:sz w:val="32"/>
          <w:szCs w:val="32"/>
        </w:rPr>
        <w:t>、从事本专业工作年限、任低一级职务年限、工作经历及继续教育等基本情况；</w:t>
      </w:r>
    </w:p>
    <w:p w14:paraId="7BC6C480">
      <w:pPr>
        <w:spacing w:line="560" w:lineRule="exact"/>
        <w:ind w:firstLine="640" w:firstLineChars="200"/>
        <w:rPr>
          <w:rFonts w:eastAsia="仿宋_GB2312"/>
          <w:color w:val="000000"/>
          <w:sz w:val="32"/>
          <w:szCs w:val="32"/>
        </w:rPr>
      </w:pPr>
      <w:r>
        <w:rPr>
          <w:rFonts w:hint="eastAsia" w:eastAsia="仿宋_GB2312"/>
          <w:color w:val="000000"/>
          <w:sz w:val="32"/>
          <w:szCs w:val="32"/>
        </w:rPr>
        <w:t>（2）任现职以来主要师德表现、班主任工作经历、从事教育教学教改的成效、教科研业绩、有关贡献</w:t>
      </w:r>
      <w:r>
        <w:rPr>
          <w:rFonts w:hint="eastAsia" w:eastAsia="仿宋_GB2312"/>
          <w:color w:val="000000"/>
          <w:sz w:val="32"/>
          <w:szCs w:val="32"/>
          <w:lang w:eastAsia="zh-CN"/>
        </w:rPr>
        <w:t>（</w:t>
      </w:r>
      <w:r>
        <w:rPr>
          <w:rFonts w:hint="eastAsia" w:eastAsia="仿宋_GB2312"/>
          <w:color w:val="000000"/>
          <w:sz w:val="32"/>
          <w:szCs w:val="32"/>
        </w:rPr>
        <w:t>包括完成项目、成果获奖、发表论文、出版专著等</w:t>
      </w:r>
      <w:r>
        <w:rPr>
          <w:rFonts w:hint="eastAsia" w:eastAsia="仿宋_GB2312"/>
          <w:color w:val="000000"/>
          <w:sz w:val="32"/>
          <w:szCs w:val="32"/>
          <w:lang w:eastAsia="zh-CN"/>
        </w:rPr>
        <w:t>）</w:t>
      </w:r>
      <w:r>
        <w:rPr>
          <w:rFonts w:hint="eastAsia" w:eastAsia="仿宋_GB2312"/>
          <w:color w:val="000000"/>
          <w:sz w:val="32"/>
          <w:szCs w:val="32"/>
        </w:rPr>
        <w:t>；对与他人合作完成的成果、项目、论文、论著等</w:t>
      </w:r>
      <w:r>
        <w:rPr>
          <w:rFonts w:hint="eastAsia" w:eastAsia="仿宋_GB2312"/>
          <w:color w:val="000000"/>
          <w:sz w:val="32"/>
          <w:szCs w:val="32"/>
          <w:lang w:eastAsia="zh-CN"/>
        </w:rPr>
        <w:t>，</w:t>
      </w:r>
      <w:r>
        <w:rPr>
          <w:rFonts w:hint="eastAsia" w:eastAsia="仿宋_GB2312"/>
          <w:color w:val="000000"/>
          <w:sz w:val="32"/>
          <w:szCs w:val="32"/>
        </w:rPr>
        <w:t>必须说明本人的作用、地位、排名；</w:t>
      </w:r>
    </w:p>
    <w:p w14:paraId="136D6F25">
      <w:pPr>
        <w:spacing w:line="560" w:lineRule="exact"/>
        <w:ind w:firstLine="640" w:firstLineChars="200"/>
        <w:rPr>
          <w:rFonts w:eastAsia="仿宋_GB2312"/>
          <w:color w:val="000000"/>
          <w:sz w:val="32"/>
          <w:szCs w:val="32"/>
        </w:rPr>
      </w:pPr>
      <w:r>
        <w:rPr>
          <w:rFonts w:hint="eastAsia" w:eastAsia="仿宋_GB2312"/>
          <w:color w:val="000000"/>
          <w:sz w:val="32"/>
          <w:szCs w:val="32"/>
        </w:rPr>
        <w:t>（3）代表本人最高学术、技术水平的论文、专著或已公开发表的教材、研究课</w:t>
      </w:r>
      <w:r>
        <w:rPr>
          <w:rFonts w:hint="eastAsia" w:eastAsia="仿宋_GB2312"/>
          <w:color w:val="000000"/>
          <w:sz w:val="32"/>
          <w:szCs w:val="32"/>
          <w:lang w:val="en-US" w:eastAsia="zh-CN"/>
        </w:rPr>
        <w:t>题</w:t>
      </w:r>
      <w:r>
        <w:rPr>
          <w:rFonts w:hint="eastAsia" w:eastAsia="仿宋_GB2312"/>
          <w:color w:val="000000"/>
          <w:sz w:val="32"/>
          <w:szCs w:val="32"/>
        </w:rPr>
        <w:t>等项目成果的主要内容和学术价值；</w:t>
      </w:r>
    </w:p>
    <w:p w14:paraId="684D8FAB">
      <w:pPr>
        <w:spacing w:line="560" w:lineRule="exact"/>
        <w:ind w:firstLine="640" w:firstLineChars="200"/>
        <w:rPr>
          <w:rFonts w:eastAsia="仿宋_GB2312"/>
          <w:color w:val="000000"/>
          <w:sz w:val="32"/>
          <w:szCs w:val="32"/>
        </w:rPr>
      </w:pPr>
      <w:r>
        <w:rPr>
          <w:rFonts w:hint="eastAsia" w:eastAsia="仿宋_GB2312"/>
          <w:color w:val="000000"/>
          <w:sz w:val="32"/>
          <w:szCs w:val="32"/>
        </w:rPr>
        <w:t>（4）本专业学科发展现状、本人今后开展专业教学和科研工作的思路、设想和计划；</w:t>
      </w:r>
    </w:p>
    <w:p w14:paraId="028D79ED">
      <w:pPr>
        <w:spacing w:line="560" w:lineRule="exact"/>
        <w:ind w:firstLine="640" w:firstLineChars="200"/>
        <w:rPr>
          <w:rFonts w:eastAsia="仿宋_GB2312"/>
          <w:color w:val="000000"/>
          <w:sz w:val="32"/>
          <w:szCs w:val="32"/>
        </w:rPr>
      </w:pPr>
      <w:r>
        <w:rPr>
          <w:rFonts w:hint="eastAsia" w:eastAsia="仿宋_GB2312"/>
          <w:color w:val="000000"/>
          <w:sz w:val="32"/>
          <w:szCs w:val="32"/>
        </w:rPr>
        <w:t>（5）高级讲师还需要介绍指导同行工作和学习情况（本题讲师不需要回答）；</w:t>
      </w:r>
    </w:p>
    <w:p w14:paraId="088B34AB">
      <w:pPr>
        <w:spacing w:line="560" w:lineRule="exact"/>
        <w:ind w:firstLine="640" w:firstLineChars="200"/>
        <w:rPr>
          <w:rFonts w:eastAsia="仿宋_GB2312"/>
          <w:color w:val="000000"/>
          <w:sz w:val="32"/>
          <w:szCs w:val="32"/>
        </w:rPr>
      </w:pPr>
      <w:r>
        <w:rPr>
          <w:rFonts w:hint="eastAsia" w:eastAsia="仿宋_GB2312"/>
          <w:color w:val="000000"/>
          <w:sz w:val="32"/>
          <w:szCs w:val="32"/>
        </w:rPr>
        <w:t>（6）</w:t>
      </w:r>
      <w:r>
        <w:rPr>
          <w:rFonts w:hint="eastAsia" w:eastAsia="仿宋_GB2312"/>
          <w:color w:val="000000"/>
          <w:sz w:val="32"/>
          <w:szCs w:val="32"/>
          <w:lang w:eastAsia="zh-CN"/>
        </w:rPr>
        <w:t>其他</w:t>
      </w:r>
      <w:r>
        <w:rPr>
          <w:rFonts w:hint="eastAsia" w:eastAsia="仿宋_GB2312"/>
          <w:color w:val="000000"/>
          <w:sz w:val="32"/>
          <w:szCs w:val="32"/>
        </w:rPr>
        <w:t>需要介绍的情况。</w:t>
      </w:r>
    </w:p>
    <w:p w14:paraId="5F70471C">
      <w:pPr>
        <w:spacing w:line="560" w:lineRule="exact"/>
        <w:ind w:firstLine="640" w:firstLineChars="200"/>
        <w:rPr>
          <w:rFonts w:eastAsia="仿宋_GB2312"/>
          <w:color w:val="000000"/>
          <w:sz w:val="32"/>
          <w:szCs w:val="32"/>
        </w:rPr>
      </w:pPr>
      <w:r>
        <w:rPr>
          <w:rFonts w:hint="eastAsia" w:eastAsia="仿宋_GB2312"/>
          <w:color w:val="000000"/>
          <w:sz w:val="32"/>
          <w:szCs w:val="32"/>
        </w:rPr>
        <w:t>2、答辩考核对象回答问题</w:t>
      </w:r>
    </w:p>
    <w:p w14:paraId="7164D679">
      <w:pPr>
        <w:spacing w:line="560" w:lineRule="exact"/>
        <w:ind w:firstLine="640" w:firstLineChars="200"/>
        <w:rPr>
          <w:rFonts w:eastAsia="仿宋_GB2312"/>
          <w:color w:val="000000"/>
          <w:sz w:val="32"/>
          <w:szCs w:val="32"/>
        </w:rPr>
      </w:pPr>
      <w:r>
        <w:rPr>
          <w:rFonts w:hint="eastAsia" w:eastAsia="仿宋_GB2312"/>
          <w:color w:val="000000"/>
          <w:sz w:val="32"/>
          <w:szCs w:val="32"/>
        </w:rPr>
        <w:t>主要考核答辩对象在实际工作中，解决本专业领域内问题的能力以及所取得的成果、业绩和发表论文、论著的情况。具备规定学历和资历的申报对象，每人回答两道题，一道题主要与答辩对象的本专业工作业绩相关，另一道题主要与答辩对象的</w:t>
      </w:r>
      <w:r>
        <w:rPr>
          <w:rFonts w:hint="eastAsia" w:eastAsia="仿宋_GB2312"/>
          <w:color w:val="000000"/>
          <w:sz w:val="32"/>
          <w:szCs w:val="32"/>
          <w:lang w:eastAsia="zh-CN"/>
        </w:rPr>
        <w:t>代表作</w:t>
      </w:r>
      <w:r>
        <w:rPr>
          <w:rFonts w:hint="eastAsia" w:eastAsia="仿宋_GB2312"/>
          <w:color w:val="000000"/>
          <w:sz w:val="32"/>
          <w:szCs w:val="32"/>
        </w:rPr>
        <w:t>相关。</w:t>
      </w:r>
    </w:p>
    <w:p w14:paraId="4484E4A8">
      <w:pPr>
        <w:spacing w:line="560" w:lineRule="exact"/>
        <w:ind w:firstLine="640" w:firstLineChars="200"/>
        <w:rPr>
          <w:rFonts w:eastAsia="仿宋_GB2312"/>
          <w:color w:val="000000"/>
          <w:sz w:val="32"/>
          <w:szCs w:val="32"/>
        </w:rPr>
      </w:pPr>
      <w:r>
        <w:rPr>
          <w:rFonts w:hint="eastAsia" w:eastAsia="仿宋_GB2312"/>
          <w:color w:val="000000"/>
          <w:sz w:val="32"/>
          <w:szCs w:val="32"/>
        </w:rPr>
        <w:t>不具备规定学历、资历的申报对象（破格对象）加试一道题。</w:t>
      </w:r>
    </w:p>
    <w:p w14:paraId="3944CEE2">
      <w:pPr>
        <w:spacing w:line="560" w:lineRule="exact"/>
        <w:ind w:firstLine="640" w:firstLineChars="200"/>
        <w:rPr>
          <w:rFonts w:eastAsia="仿宋_GB2312"/>
          <w:color w:val="000000"/>
          <w:sz w:val="32"/>
          <w:szCs w:val="32"/>
        </w:rPr>
      </w:pPr>
      <w:r>
        <w:rPr>
          <w:rFonts w:hint="eastAsia" w:eastAsia="仿宋_GB2312"/>
          <w:color w:val="000000"/>
          <w:sz w:val="32"/>
          <w:szCs w:val="32"/>
        </w:rPr>
        <w:t>3、专家组询问</w:t>
      </w:r>
    </w:p>
    <w:p w14:paraId="1FC18361">
      <w:pPr>
        <w:spacing w:line="560" w:lineRule="exact"/>
        <w:ind w:firstLine="640" w:firstLineChars="200"/>
        <w:rPr>
          <w:rFonts w:eastAsia="仿宋_GB2312"/>
          <w:color w:val="000000"/>
          <w:sz w:val="32"/>
          <w:szCs w:val="32"/>
        </w:rPr>
      </w:pPr>
      <w:r>
        <w:rPr>
          <w:rFonts w:hint="eastAsia" w:eastAsia="仿宋_GB2312"/>
          <w:color w:val="000000"/>
          <w:sz w:val="32"/>
          <w:szCs w:val="32"/>
        </w:rPr>
        <w:t>专业组在听取答辩对象介绍基本情况和回答问题后，可针对以下内容进行提问。</w:t>
      </w:r>
    </w:p>
    <w:p w14:paraId="5DD9DA75">
      <w:pPr>
        <w:spacing w:line="560" w:lineRule="exact"/>
        <w:ind w:firstLine="640" w:firstLineChars="200"/>
        <w:rPr>
          <w:rFonts w:eastAsia="仿宋_GB2312"/>
          <w:color w:val="000000"/>
          <w:sz w:val="32"/>
          <w:szCs w:val="32"/>
        </w:rPr>
      </w:pPr>
      <w:r>
        <w:rPr>
          <w:rFonts w:hint="eastAsia" w:eastAsia="仿宋_GB2312"/>
          <w:color w:val="000000"/>
          <w:sz w:val="32"/>
          <w:szCs w:val="32"/>
        </w:rPr>
        <w:t>（1）对答辩对象学历等基本情况及专业技术工作业绩、发表论文、完成成果情况等</w:t>
      </w:r>
      <w:r>
        <w:rPr>
          <w:rFonts w:hint="eastAsia" w:eastAsia="仿宋_GB2312"/>
          <w:color w:val="000000"/>
          <w:sz w:val="32"/>
          <w:szCs w:val="32"/>
          <w:lang w:eastAsia="zh-CN"/>
        </w:rPr>
        <w:t>，</w:t>
      </w:r>
      <w:r>
        <w:rPr>
          <w:rFonts w:hint="eastAsia" w:eastAsia="仿宋_GB2312"/>
          <w:color w:val="000000"/>
          <w:sz w:val="32"/>
          <w:szCs w:val="32"/>
        </w:rPr>
        <w:t>有疑问的地方进行核查、质疑；</w:t>
      </w:r>
    </w:p>
    <w:p w14:paraId="099E9984">
      <w:pPr>
        <w:spacing w:line="560" w:lineRule="exact"/>
        <w:ind w:firstLine="640" w:firstLineChars="200"/>
        <w:rPr>
          <w:rFonts w:eastAsia="仿宋_GB2312"/>
          <w:color w:val="000000"/>
          <w:sz w:val="32"/>
          <w:szCs w:val="32"/>
        </w:rPr>
      </w:pPr>
      <w:r>
        <w:rPr>
          <w:rFonts w:hint="eastAsia" w:eastAsia="仿宋_GB2312"/>
          <w:color w:val="000000"/>
          <w:sz w:val="32"/>
          <w:szCs w:val="32"/>
        </w:rPr>
        <w:t>（2）对答辩对象</w:t>
      </w:r>
      <w:r>
        <w:rPr>
          <w:rFonts w:hint="eastAsia" w:eastAsia="仿宋_GB2312"/>
          <w:color w:val="000000"/>
          <w:sz w:val="32"/>
          <w:szCs w:val="32"/>
          <w:lang w:eastAsia="zh-CN"/>
        </w:rPr>
        <w:t>代表作（</w:t>
      </w:r>
      <w:r>
        <w:rPr>
          <w:rFonts w:hint="eastAsia" w:eastAsia="仿宋_GB2312"/>
          <w:color w:val="000000"/>
          <w:sz w:val="32"/>
          <w:szCs w:val="32"/>
        </w:rPr>
        <w:t>专著、研究课题或技术报告</w:t>
      </w:r>
      <w:r>
        <w:rPr>
          <w:rFonts w:hint="eastAsia" w:eastAsia="仿宋_GB2312"/>
          <w:color w:val="000000"/>
          <w:sz w:val="32"/>
          <w:szCs w:val="32"/>
          <w:lang w:eastAsia="zh-CN"/>
        </w:rPr>
        <w:t>）</w:t>
      </w:r>
      <w:r>
        <w:rPr>
          <w:rFonts w:hint="eastAsia" w:eastAsia="仿宋_GB2312"/>
          <w:color w:val="000000"/>
          <w:sz w:val="32"/>
          <w:szCs w:val="32"/>
        </w:rPr>
        <w:t>论点、论据的正确性、科学性、学术价值及学术水平进行质询；</w:t>
      </w:r>
    </w:p>
    <w:p w14:paraId="24741CB8">
      <w:pPr>
        <w:spacing w:line="560" w:lineRule="exact"/>
        <w:ind w:firstLine="640" w:firstLineChars="200"/>
        <w:rPr>
          <w:rFonts w:eastAsia="仿宋_GB2312"/>
          <w:color w:val="000000"/>
          <w:sz w:val="32"/>
          <w:szCs w:val="32"/>
        </w:rPr>
      </w:pPr>
      <w:r>
        <w:rPr>
          <w:rFonts w:hint="eastAsia" w:eastAsia="仿宋_GB2312"/>
          <w:color w:val="000000"/>
          <w:sz w:val="32"/>
          <w:szCs w:val="32"/>
        </w:rPr>
        <w:t>（3）对教材等专著、研究课题或技术报告已获得市级以上奖项的答辩对象，重点考核本人在该成果中所起的作用</w:t>
      </w:r>
      <w:r>
        <w:rPr>
          <w:rFonts w:hint="eastAsia" w:eastAsia="仿宋_GB2312"/>
          <w:color w:val="000000"/>
          <w:sz w:val="32"/>
          <w:szCs w:val="32"/>
          <w:lang w:eastAsia="zh-CN"/>
        </w:rPr>
        <w:t>，</w:t>
      </w:r>
      <w:r>
        <w:rPr>
          <w:rFonts w:hint="eastAsia" w:eastAsia="仿宋_GB2312"/>
          <w:color w:val="000000"/>
          <w:sz w:val="32"/>
          <w:szCs w:val="32"/>
        </w:rPr>
        <w:t>掌握完成该成果的技术水平情况等。</w:t>
      </w:r>
    </w:p>
    <w:p w14:paraId="157E886D">
      <w:pPr>
        <w:spacing w:line="560" w:lineRule="exact"/>
        <w:ind w:firstLine="640" w:firstLineChars="200"/>
        <w:rPr>
          <w:rFonts w:eastAsia="仿宋_GB2312"/>
          <w:color w:val="000000"/>
          <w:sz w:val="32"/>
          <w:szCs w:val="32"/>
        </w:rPr>
      </w:pPr>
      <w:r>
        <w:rPr>
          <w:rFonts w:hint="eastAsia" w:eastAsia="仿宋_GB2312"/>
          <w:color w:val="000000"/>
          <w:sz w:val="32"/>
          <w:szCs w:val="32"/>
        </w:rPr>
        <w:t>组长负责对本组问题的难易程度进行综合把关。</w:t>
      </w:r>
    </w:p>
    <w:p w14:paraId="32447F50">
      <w:pPr>
        <w:spacing w:line="560" w:lineRule="exact"/>
        <w:ind w:firstLine="640" w:firstLineChars="200"/>
        <w:rPr>
          <w:rFonts w:eastAsia="仿宋_GB2312"/>
          <w:color w:val="000000"/>
          <w:sz w:val="32"/>
          <w:szCs w:val="32"/>
        </w:rPr>
      </w:pPr>
      <w:r>
        <w:rPr>
          <w:rFonts w:hint="eastAsia" w:eastAsia="仿宋_GB2312"/>
          <w:color w:val="000000"/>
          <w:sz w:val="32"/>
          <w:szCs w:val="32"/>
        </w:rPr>
        <w:t>4、答辩考核时间（含专家组提问时间）</w:t>
      </w:r>
    </w:p>
    <w:p w14:paraId="08D4DF02">
      <w:pPr>
        <w:spacing w:line="560" w:lineRule="exact"/>
        <w:ind w:firstLine="640" w:firstLineChars="200"/>
        <w:rPr>
          <w:rFonts w:eastAsia="仿宋_GB2312"/>
          <w:color w:val="000000"/>
          <w:sz w:val="32"/>
          <w:szCs w:val="32"/>
        </w:rPr>
      </w:pPr>
      <w:r>
        <w:rPr>
          <w:rFonts w:hint="eastAsia" w:eastAsia="仿宋_GB2312"/>
          <w:color w:val="000000"/>
          <w:sz w:val="32"/>
          <w:szCs w:val="32"/>
        </w:rPr>
        <w:t>答辩对象介绍基本情况的时间不超过2分钟。</w:t>
      </w:r>
    </w:p>
    <w:p w14:paraId="697BF304">
      <w:pPr>
        <w:spacing w:line="560" w:lineRule="exact"/>
        <w:ind w:firstLine="640" w:firstLineChars="200"/>
        <w:rPr>
          <w:rFonts w:eastAsia="仿宋_GB2312"/>
          <w:color w:val="000000"/>
          <w:sz w:val="32"/>
          <w:szCs w:val="32"/>
        </w:rPr>
      </w:pPr>
      <w:r>
        <w:rPr>
          <w:rFonts w:hint="eastAsia" w:eastAsia="仿宋_GB2312"/>
          <w:color w:val="000000"/>
          <w:sz w:val="32"/>
          <w:szCs w:val="32"/>
        </w:rPr>
        <w:t>专家组提问正常晋升对象答题时间不超过3分钟；提问破格（学历或资历破格）申报对象答题（3题）不超过8分钟。</w:t>
      </w:r>
    </w:p>
    <w:p w14:paraId="5326CF7F">
      <w:pPr>
        <w:spacing w:line="560" w:lineRule="exact"/>
        <w:ind w:firstLine="640" w:firstLineChars="200"/>
        <w:rPr>
          <w:rFonts w:eastAsia="黑体"/>
          <w:color w:val="000000"/>
          <w:sz w:val="32"/>
          <w:szCs w:val="32"/>
        </w:rPr>
      </w:pPr>
      <w:r>
        <w:rPr>
          <w:rFonts w:hint="eastAsia" w:eastAsia="黑体"/>
          <w:color w:val="000000"/>
          <w:sz w:val="32"/>
          <w:szCs w:val="32"/>
        </w:rPr>
        <w:t>四、测试成绩与评价</w:t>
      </w:r>
    </w:p>
    <w:p w14:paraId="12F31C52">
      <w:pPr>
        <w:spacing w:line="560" w:lineRule="exact"/>
        <w:ind w:firstLine="640" w:firstLineChars="200"/>
        <w:rPr>
          <w:rFonts w:eastAsia="仿宋_GB2312"/>
          <w:color w:val="000000"/>
          <w:sz w:val="32"/>
          <w:szCs w:val="32"/>
        </w:rPr>
      </w:pPr>
      <w:r>
        <w:rPr>
          <w:rFonts w:hint="eastAsia" w:eastAsia="楷体_GB2312"/>
          <w:color w:val="000000"/>
          <w:sz w:val="32"/>
          <w:szCs w:val="32"/>
        </w:rPr>
        <w:t>（一）水平能力测试成绩总分15分。</w:t>
      </w:r>
      <w:r>
        <w:rPr>
          <w:rFonts w:hint="eastAsia" w:eastAsia="仿宋_GB2312"/>
          <w:color w:val="000000"/>
          <w:sz w:val="32"/>
          <w:szCs w:val="32"/>
        </w:rPr>
        <w:t>专家组的每名成员赋值5分，三名评委所给出的总分之和作为本次答辩考核的最终成绩。具体项目及分值见《武汉市中等专业学校教师任职资格评审水平能力测试小组评分表》（以下简称《评分表》）。</w:t>
      </w:r>
    </w:p>
    <w:p w14:paraId="13923FD2">
      <w:pPr>
        <w:spacing w:line="560" w:lineRule="exact"/>
        <w:ind w:firstLine="640" w:firstLineChars="200"/>
        <w:rPr>
          <w:rFonts w:eastAsia="楷体_GB2312"/>
          <w:color w:val="000000"/>
          <w:sz w:val="32"/>
          <w:szCs w:val="32"/>
        </w:rPr>
      </w:pPr>
      <w:r>
        <w:rPr>
          <w:rFonts w:hint="eastAsia" w:eastAsia="楷体_GB2312"/>
          <w:color w:val="000000"/>
          <w:sz w:val="32"/>
          <w:szCs w:val="32"/>
        </w:rPr>
        <w:t>（二）专业组对答辩对象答辩情况进行综合评议，写出答辩评价意见，主要包括以下几个方面内容：</w:t>
      </w:r>
    </w:p>
    <w:p w14:paraId="6CA72072">
      <w:pPr>
        <w:spacing w:line="560" w:lineRule="exact"/>
        <w:ind w:firstLine="640" w:firstLineChars="200"/>
        <w:rPr>
          <w:rFonts w:eastAsia="仿宋_GB2312"/>
          <w:color w:val="000000"/>
          <w:sz w:val="32"/>
          <w:szCs w:val="32"/>
        </w:rPr>
      </w:pPr>
      <w:r>
        <w:rPr>
          <w:rFonts w:hint="eastAsia" w:eastAsia="仿宋_GB2312"/>
          <w:color w:val="000000"/>
          <w:sz w:val="32"/>
          <w:szCs w:val="32"/>
        </w:rPr>
        <w:t>1、基础理论知识是否达到相应职务水平；</w:t>
      </w:r>
    </w:p>
    <w:p w14:paraId="6294A85A">
      <w:pPr>
        <w:spacing w:line="560" w:lineRule="exact"/>
        <w:ind w:firstLine="640" w:firstLineChars="200"/>
        <w:rPr>
          <w:rFonts w:eastAsia="仿宋_GB2312"/>
          <w:color w:val="000000"/>
          <w:sz w:val="32"/>
          <w:szCs w:val="32"/>
        </w:rPr>
      </w:pPr>
      <w:r>
        <w:rPr>
          <w:rFonts w:hint="eastAsia" w:eastAsia="仿宋_GB2312"/>
          <w:color w:val="000000"/>
          <w:sz w:val="32"/>
          <w:szCs w:val="32"/>
        </w:rPr>
        <w:t>2、综合业务能力是否达到相应职务标准；</w:t>
      </w:r>
    </w:p>
    <w:p w14:paraId="7C0B771C">
      <w:pPr>
        <w:spacing w:line="560" w:lineRule="exact"/>
        <w:ind w:firstLine="640" w:firstLineChars="200"/>
        <w:rPr>
          <w:rFonts w:eastAsia="仿宋_GB2312"/>
          <w:color w:val="000000"/>
          <w:sz w:val="32"/>
          <w:szCs w:val="32"/>
        </w:rPr>
      </w:pPr>
      <w:r>
        <w:rPr>
          <w:rFonts w:hint="eastAsia" w:eastAsia="仿宋_GB2312"/>
          <w:color w:val="000000"/>
          <w:sz w:val="32"/>
          <w:szCs w:val="32"/>
        </w:rPr>
        <w:t>3、作出上述评价后，测试主持人员应综合大家意见并形成综合性评价意见“合格”或“不合格”，记入《评分表》内“专家评价意见”栏并签署姓名及测试时间。</w:t>
      </w:r>
    </w:p>
    <w:p w14:paraId="5EE55505">
      <w:pPr>
        <w:spacing w:line="560" w:lineRule="exact"/>
        <w:ind w:firstLine="640" w:firstLineChars="200"/>
        <w:rPr>
          <w:rFonts w:eastAsia="黑体"/>
          <w:color w:val="000000"/>
          <w:sz w:val="32"/>
          <w:szCs w:val="32"/>
        </w:rPr>
      </w:pPr>
      <w:r>
        <w:rPr>
          <w:rFonts w:hint="eastAsia" w:eastAsia="黑体"/>
          <w:color w:val="000000"/>
          <w:sz w:val="32"/>
          <w:szCs w:val="32"/>
        </w:rPr>
        <w:t>五、成绩运用</w:t>
      </w:r>
    </w:p>
    <w:p w14:paraId="1EFB97BB">
      <w:pPr>
        <w:spacing w:line="560" w:lineRule="exact"/>
        <w:ind w:firstLine="640" w:firstLineChars="200"/>
        <w:rPr>
          <w:rFonts w:eastAsia="仿宋_GB2312"/>
          <w:color w:val="000000"/>
          <w:sz w:val="32"/>
          <w:szCs w:val="32"/>
        </w:rPr>
      </w:pPr>
      <w:r>
        <w:rPr>
          <w:rFonts w:hint="eastAsia" w:eastAsia="仿宋_GB2312"/>
          <w:color w:val="000000"/>
          <w:sz w:val="32"/>
          <w:szCs w:val="32"/>
        </w:rPr>
        <w:t>当年测试合格成绩直接计入评审总分；往年测试合格教师的分数按今年该专业参加测试人员的平均分计；水平能力测试不合格的，按市职改办相关规定执行。</w:t>
      </w:r>
    </w:p>
    <w:p w14:paraId="34F89E87">
      <w:pPr>
        <w:spacing w:line="560" w:lineRule="exact"/>
        <w:ind w:firstLine="640" w:firstLineChars="200"/>
        <w:rPr>
          <w:rFonts w:hint="eastAsia" w:eastAsia="仿宋_GB2312"/>
          <w:color w:val="000000"/>
          <w:sz w:val="32"/>
          <w:szCs w:val="32"/>
        </w:rPr>
      </w:pPr>
      <w:r>
        <w:rPr>
          <w:rFonts w:hint="eastAsia" w:eastAsia="仿宋_GB2312"/>
          <w:color w:val="000000"/>
          <w:sz w:val="32"/>
          <w:szCs w:val="32"/>
        </w:rPr>
        <w:t>专业组应在评审委员会介绍申报人员情况时将综合性评价意见一并介绍。</w:t>
      </w:r>
    </w:p>
    <w:p w14:paraId="40E6605C">
      <w:pPr>
        <w:spacing w:line="560" w:lineRule="exact"/>
        <w:ind w:firstLine="640" w:firstLineChars="200"/>
        <w:rPr>
          <w:rFonts w:hint="eastAsia" w:eastAsia="仿宋_GB2312"/>
          <w:color w:val="000000"/>
          <w:sz w:val="32"/>
          <w:szCs w:val="32"/>
        </w:rPr>
      </w:pPr>
    </w:p>
    <w:p w14:paraId="610B6F8E">
      <w:pPr>
        <w:spacing w:line="560" w:lineRule="exact"/>
        <w:ind w:firstLine="640" w:firstLineChars="200"/>
        <w:rPr>
          <w:rFonts w:hint="eastAsia" w:eastAsia="仿宋_GB2312"/>
          <w:color w:val="000000"/>
          <w:sz w:val="32"/>
          <w:szCs w:val="32"/>
        </w:rPr>
      </w:pPr>
    </w:p>
    <w:p w14:paraId="0EC37507">
      <w:pPr>
        <w:spacing w:line="560" w:lineRule="exact"/>
        <w:ind w:firstLine="640" w:firstLineChars="200"/>
        <w:rPr>
          <w:rFonts w:eastAsia="仿宋_GB2312"/>
          <w:color w:val="000000"/>
          <w:sz w:val="32"/>
          <w:szCs w:val="32"/>
        </w:rPr>
      </w:pPr>
    </w:p>
    <w:p w14:paraId="7B6D4A3B">
      <w:pPr>
        <w:spacing w:line="560" w:lineRule="exact"/>
        <w:jc w:val="right"/>
        <w:rPr>
          <w:rFonts w:eastAsia="仿宋_GB2312"/>
          <w:color w:val="000000"/>
          <w:kern w:val="0"/>
          <w:sz w:val="32"/>
          <w:szCs w:val="32"/>
        </w:rPr>
      </w:pPr>
      <w:r>
        <w:rPr>
          <w:rFonts w:hint="eastAsia" w:eastAsia="仿宋_GB2312"/>
          <w:color w:val="000000"/>
          <w:kern w:val="0"/>
          <w:sz w:val="32"/>
          <w:szCs w:val="32"/>
        </w:rPr>
        <w:t>武汉市教育局职称改革领导小组办公室</w:t>
      </w:r>
    </w:p>
    <w:p w14:paraId="7B599BF9">
      <w:pPr>
        <w:spacing w:line="560" w:lineRule="exact"/>
        <w:jc w:val="center"/>
        <w:rPr>
          <w:rFonts w:hint="eastAsia" w:eastAsia="仿宋_GB2312"/>
          <w:color w:val="000000"/>
          <w:kern w:val="0"/>
          <w:sz w:val="32"/>
          <w:szCs w:val="32"/>
        </w:rPr>
      </w:pPr>
      <w:r>
        <w:rPr>
          <w:rFonts w:hint="eastAsia" w:eastAsia="仿宋_GB2312"/>
          <w:color w:val="000000"/>
          <w:kern w:val="0"/>
          <w:sz w:val="32"/>
          <w:szCs w:val="32"/>
        </w:rPr>
        <w:t xml:space="preserve">                       年   月   日</w:t>
      </w:r>
    </w:p>
    <w:p w14:paraId="2AC5BE95">
      <w:pPr>
        <w:rPr>
          <w:rFonts w:hint="eastAsia" w:eastAsia="仿宋_GB2312"/>
          <w:color w:val="000000"/>
          <w:kern w:val="0"/>
          <w:sz w:val="32"/>
          <w:szCs w:val="32"/>
        </w:rPr>
      </w:pPr>
      <w:r>
        <w:rPr>
          <w:rFonts w:hint="eastAsia" w:eastAsia="仿宋_GB2312"/>
          <w:color w:val="000000"/>
          <w:kern w:val="0"/>
          <w:sz w:val="32"/>
          <w:szCs w:val="32"/>
        </w:rPr>
        <w:br w:type="page"/>
      </w:r>
    </w:p>
    <w:p w14:paraId="6A62C8AC">
      <w:pPr>
        <w:spacing w:line="560" w:lineRule="exact"/>
        <w:ind w:firstLine="420"/>
        <w:rPr>
          <w:rFonts w:hint="eastAsia" w:eastAsia="仿宋_GB2312"/>
          <w:sz w:val="32"/>
          <w:szCs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8268F0-9BEA-4400-9AB0-AF0FDD4D4C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embedRegular r:id="rId2" w:fontKey="{016A400E-282A-4004-84C7-984DE11EF318}"/>
  </w:font>
  <w:font w:name="仿宋">
    <w:panose1 w:val="02010609060101010101"/>
    <w:charset w:val="86"/>
    <w:family w:val="auto"/>
    <w:pitch w:val="default"/>
    <w:sig w:usb0="800002BF" w:usb1="38CF7CFA" w:usb2="00000016" w:usb3="00000000" w:csb0="00040001" w:csb1="00000000"/>
  </w:font>
  <w:font w:name="公文小标宋简">
    <w:altName w:val="黑体"/>
    <w:panose1 w:val="00000000000000000000"/>
    <w:charset w:val="00"/>
    <w:family w:val="modern"/>
    <w:pitch w:val="default"/>
    <w:sig w:usb0="00000000" w:usb1="00000000" w:usb2="00000010" w:usb3="00000000" w:csb0="00040000" w:csb1="00000000"/>
    <w:embedRegular r:id="rId3" w:fontKey="{509DAE8E-E24E-45B3-9206-897C9AA864E0}"/>
  </w:font>
  <w:font w:name="楷体_GB2312">
    <w:altName w:val="楷体"/>
    <w:panose1 w:val="00000000000000000000"/>
    <w:charset w:val="86"/>
    <w:family w:val="modern"/>
    <w:pitch w:val="default"/>
    <w:sig w:usb0="00000000" w:usb1="00000000" w:usb2="00000000" w:usb3="00000000" w:csb0="00040000" w:csb1="00000000"/>
    <w:embedRegular r:id="rId4" w:fontKey="{7C12D051-EF8D-467D-92AE-7D6E368E080C}"/>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M2M2IwNTJkNDg5NTg4YmE2NTljMjcxM2VkMmM3NzEifQ=="/>
  </w:docVars>
  <w:rsids>
    <w:rsidRoot w:val="002149A9"/>
    <w:rsid w:val="000A77DB"/>
    <w:rsid w:val="00102C41"/>
    <w:rsid w:val="0010654C"/>
    <w:rsid w:val="00110E78"/>
    <w:rsid w:val="002149A9"/>
    <w:rsid w:val="00217E1A"/>
    <w:rsid w:val="00270A9D"/>
    <w:rsid w:val="00343867"/>
    <w:rsid w:val="00345C29"/>
    <w:rsid w:val="003777F5"/>
    <w:rsid w:val="003A43CE"/>
    <w:rsid w:val="003C64E8"/>
    <w:rsid w:val="003E38B3"/>
    <w:rsid w:val="00444034"/>
    <w:rsid w:val="004E1D6A"/>
    <w:rsid w:val="005C4E9C"/>
    <w:rsid w:val="0061124F"/>
    <w:rsid w:val="006D305F"/>
    <w:rsid w:val="0070191C"/>
    <w:rsid w:val="0071220E"/>
    <w:rsid w:val="007E2D98"/>
    <w:rsid w:val="007E5D38"/>
    <w:rsid w:val="008C3289"/>
    <w:rsid w:val="008D6F71"/>
    <w:rsid w:val="00966F60"/>
    <w:rsid w:val="009B7B51"/>
    <w:rsid w:val="009C7827"/>
    <w:rsid w:val="009D21C6"/>
    <w:rsid w:val="00A1061C"/>
    <w:rsid w:val="00A40CB9"/>
    <w:rsid w:val="00AC7178"/>
    <w:rsid w:val="00AE2C16"/>
    <w:rsid w:val="00B16DFB"/>
    <w:rsid w:val="00B334BE"/>
    <w:rsid w:val="00B47159"/>
    <w:rsid w:val="00BE35D1"/>
    <w:rsid w:val="00BE6308"/>
    <w:rsid w:val="00C3297D"/>
    <w:rsid w:val="00C436A0"/>
    <w:rsid w:val="00C835E9"/>
    <w:rsid w:val="00CA073E"/>
    <w:rsid w:val="00D6144C"/>
    <w:rsid w:val="00D676BB"/>
    <w:rsid w:val="00D77A07"/>
    <w:rsid w:val="00DD6679"/>
    <w:rsid w:val="00DF04B7"/>
    <w:rsid w:val="00EC18B3"/>
    <w:rsid w:val="023F2212"/>
    <w:rsid w:val="0BAF3326"/>
    <w:rsid w:val="0D1F0A6E"/>
    <w:rsid w:val="0DD2248A"/>
    <w:rsid w:val="1A5779FA"/>
    <w:rsid w:val="1BB96423"/>
    <w:rsid w:val="2645059D"/>
    <w:rsid w:val="280A5493"/>
    <w:rsid w:val="2D742B7E"/>
    <w:rsid w:val="34940B89"/>
    <w:rsid w:val="38316EB4"/>
    <w:rsid w:val="3F385E28"/>
    <w:rsid w:val="43A63197"/>
    <w:rsid w:val="538E10F4"/>
    <w:rsid w:val="55613AB6"/>
    <w:rsid w:val="57C33EC0"/>
    <w:rsid w:val="66DF40A5"/>
    <w:rsid w:val="698361F7"/>
    <w:rsid w:val="69EE4FA9"/>
    <w:rsid w:val="7BAE3407"/>
    <w:rsid w:val="7BD53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4">
    <w:name w:val="annotation text"/>
    <w:basedOn w:val="1"/>
    <w:link w:val="12"/>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4"/>
    <w:next w:val="4"/>
    <w:link w:val="15"/>
    <w:unhideWhenUsed/>
    <w:qFormat/>
    <w:uiPriority w:val="99"/>
    <w:rPr>
      <w:b/>
      <w:bCs/>
    </w:rPr>
  </w:style>
  <w:style w:type="character" w:styleId="10">
    <w:name w:val="Strong"/>
    <w:basedOn w:val="9"/>
    <w:qFormat/>
    <w:uiPriority w:val="0"/>
    <w:rPr>
      <w:b/>
    </w:rPr>
  </w:style>
  <w:style w:type="character" w:styleId="11">
    <w:name w:val="annotation reference"/>
    <w:unhideWhenUsed/>
    <w:qFormat/>
    <w:uiPriority w:val="99"/>
    <w:rPr>
      <w:sz w:val="21"/>
      <w:szCs w:val="21"/>
    </w:rPr>
  </w:style>
  <w:style w:type="character" w:customStyle="1" w:styleId="12">
    <w:name w:val="批注文字 字符"/>
    <w:link w:val="4"/>
    <w:qFormat/>
    <w:uiPriority w:val="99"/>
    <w:rPr>
      <w:kern w:val="2"/>
      <w:sz w:val="21"/>
      <w:szCs w:val="24"/>
    </w:rPr>
  </w:style>
  <w:style w:type="character" w:customStyle="1" w:styleId="13">
    <w:name w:val="页脚 字符"/>
    <w:link w:val="5"/>
    <w:qFormat/>
    <w:uiPriority w:val="99"/>
    <w:rPr>
      <w:kern w:val="2"/>
      <w:sz w:val="18"/>
      <w:szCs w:val="18"/>
    </w:rPr>
  </w:style>
  <w:style w:type="character" w:customStyle="1" w:styleId="14">
    <w:name w:val="页眉 字符"/>
    <w:link w:val="6"/>
    <w:qFormat/>
    <w:uiPriority w:val="99"/>
    <w:rPr>
      <w:kern w:val="2"/>
      <w:sz w:val="18"/>
      <w:szCs w:val="18"/>
    </w:rPr>
  </w:style>
  <w:style w:type="character" w:customStyle="1" w:styleId="15">
    <w:name w:val="批注主题 字符"/>
    <w:link w:val="7"/>
    <w:semiHidden/>
    <w:qFormat/>
    <w:uiPriority w:val="99"/>
    <w:rPr>
      <w:b/>
      <w:bCs/>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32844;&#25104;&#24037;&#20316;\1&#32844;&#19994;&#25945;&#32946;\&#24072;&#36164;&#38431;&#20237;\&#32844;&#31216;&#35780;&#23450;(&#21547;&#21452;&#35780;&#65289;\&#32844;&#35780;\2014&#24180;&#32844;&#35780;&#20934;&#22791;&#26448;&#26009;&#65288;&#25913;&#36827;&#20197;&#24448;&#38169;&#28431;&#65289;\&#27494;&#27721;&#24066;&#20013;&#31561;&#32844;&#19994;&#25216;&#26415;&#23398;&#26657;&#25945;&#24072;&#19987;&#19994;&#25216;&#26415;&#36164;&#26684;&#35780;&#23457;&#24037;&#20316;&#30340;&#36890;&#30693;&#65288;&#24449;&#27714;&#24847;&#35265;&#31295;&#65289;\&#38468;&#20214;2%20&#24066;&#20013;&#31561;&#19987;&#19994;&#23398;&#26657;&#25945;&#24072;&#19987;&#19994;&#25216;&#26415;&#32844;&#21153;&#20219;&#32844;&#36164;&#26684;&#35780;&#23457;&#27700;&#24179;&#33021;&#21147;&#27979;&#35797;&#24037;&#20316;&#26377;&#20851;&#20107;&#39033;&#30340;&#35828;&#2612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附件2 市中等专业学校教师专业技术职务任职资格评审水平能力测试工作有关事项的说明.</Template>
  <Company>Blue</Company>
  <Pages>5</Pages>
  <Words>1651</Words>
  <Characters>1653</Characters>
  <Lines>12</Lines>
  <Paragraphs>3</Paragraphs>
  <TotalTime>5</TotalTime>
  <ScaleCrop>false</ScaleCrop>
  <LinksUpToDate>false</LinksUpToDate>
  <CharactersWithSpaces>1682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2025-08-05T15:32:00Z</dcterms:created>
  <dc:creator>Blue User</dc:creator>
  <cp:lastModifiedBy>徐科</cp:lastModifiedBy>
  <cp:lastPrinted>2019-07-04T04:47:00Z</cp:lastPrinted>
  <dcterms:modified xsi:type="dcterms:W3CDTF">2025-08-25T05:53:02Z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0E134259AD23401D8656E7E889349DD1_13</vt:lpwstr>
  </property>
  <property fmtid="{D5CDD505-2E9C-101B-9397-08002B2CF9AE}" pid="4" name="KSOTemplateDocerSaveRecord">
    <vt:lpwstr>eyJoZGlkIjoiYjE3YWE0YjQ5NjQ3MzViYzY3NzcwYjYwZWI4ZDhhMGUiLCJ1c2VySWQiOiI0NTA4MzI2NzQifQ==</vt:lpwstr>
  </property>
</Properties>
</file>