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公文小标宋简" w:eastAsia="公文小标宋简"/>
          <w:b/>
          <w:sz w:val="36"/>
          <w:szCs w:val="36"/>
        </w:rPr>
      </w:pPr>
      <w:r>
        <w:rPr>
          <w:rFonts w:hint="eastAsia" w:ascii="公文小标宋简" w:eastAsia="公文小标宋简"/>
          <w:b/>
          <w:sz w:val="36"/>
          <w:szCs w:val="36"/>
        </w:rPr>
        <w:t>武汉市中小学生劳动教育实践基地认定标准（试行）</w:t>
      </w:r>
    </w:p>
    <w:tbl>
      <w:tblPr>
        <w:tblStyle w:val="10"/>
        <w:tblW w:w="9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6321"/>
        <w:gridCol w:w="1418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核心指标</w:t>
            </w:r>
          </w:p>
        </w:tc>
        <w:tc>
          <w:tcPr>
            <w:tcW w:w="6321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认定要点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主要观测点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color w:val="000000"/>
                <w:kern w:val="0"/>
                <w:szCs w:val="21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1.资质条件</w:t>
            </w:r>
          </w:p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321" w:type="dxa"/>
            <w:vAlign w:val="center"/>
          </w:tcPr>
          <w:p>
            <w:pPr>
              <w:spacing w:line="24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①具有独立法人资质（“一票否决”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项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）。②已正式运营。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①相关证明</w:t>
            </w:r>
          </w:p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②运营情况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2.安全保障</w:t>
            </w:r>
          </w:p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321" w:type="dxa"/>
            <w:vAlign w:val="center"/>
          </w:tcPr>
          <w:p>
            <w:pPr>
              <w:spacing w:line="24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①符合公共场所安全基本要求，安全管理措施规范严格，有针对中小学生群体的特别安全管护措施。②安全警示标志明显，各类安全设施及公共区域24小时视频监控设备运作良好。③内部具备基本医疗保障条件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附近15公里内有医疗机构。④制定有突发事件应急预案，安全应急通道符合要求，定期组织教职人员开展应急演练。⑤未发生过重大安全事故（“一票否决”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项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）。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①安全设施</w:t>
            </w:r>
          </w:p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②环境设施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3.场地规模</w:t>
            </w:r>
          </w:p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321" w:type="dxa"/>
            <w:vAlign w:val="center"/>
          </w:tcPr>
          <w:p>
            <w:pPr>
              <w:spacing w:line="24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①场地一次性可以容纳300人以上开展劳动教育实践活动。②有独立室内授课教室。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①活动面积</w:t>
            </w:r>
          </w:p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②场馆设施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4.设施设备</w:t>
            </w:r>
          </w:p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321" w:type="dxa"/>
            <w:vAlign w:val="center"/>
          </w:tcPr>
          <w:p>
            <w:pPr>
              <w:spacing w:line="24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①配备有充足的劳动教育实践用具、器材、器械。②所使用大型器械符合国家或行业有关标准，经专业安装调试并通过验收。③定期进行设施设备维护保养，设施设备性能良好。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①设施数量</w:t>
            </w:r>
          </w:p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②布局情况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5.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课程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设置</w:t>
            </w:r>
          </w:p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321" w:type="dxa"/>
            <w:vAlign w:val="center"/>
          </w:tcPr>
          <w:p>
            <w:pPr>
              <w:spacing w:line="24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按照教育部《大中小学劳动教育指导纲要》，围绕基地特色，因地制宜，开发5个及以上适合劳动教育实践的主题课程。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课程体系较为完整，教学、实践体验活动编排合理，系统性、科学性、教育性、实践性、趣味性强。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③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制定有劳动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教育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实践课程计划，针对不同学段学生有不同的课程实施方案。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④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能够及时给学校反馈学生劳动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教育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实践活动评价结果。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①课程方案</w:t>
            </w:r>
          </w:p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活动安排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6.师资配备</w:t>
            </w:r>
          </w:p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321" w:type="dxa"/>
            <w:vAlign w:val="center"/>
          </w:tcPr>
          <w:p>
            <w:pPr>
              <w:spacing w:line="24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配有与承接学生规模相适应的课程教师或讲解员，有专职教辅人员能在学生劳动实践过程中实施专业辅导教学。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教职人员具备相应从业资质，具备与学生互动教学、实践体验等方面的知识和技能，能有效组织学生开展劳动实践。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人员配备</w:t>
            </w:r>
          </w:p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资质档案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7.规范管理</w:t>
            </w:r>
          </w:p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321" w:type="dxa"/>
            <w:vAlign w:val="center"/>
          </w:tcPr>
          <w:p>
            <w:pPr>
              <w:spacing w:line="24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①管理机构健全，分工明确，职责清晰。②日常管理制度健全，有教职人员管理、安全管理、财务管理、档案管理等制度，涵盖教学、运营各方面。③日常运转经费能够足额保障。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档案资料</w:t>
            </w:r>
          </w:p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资金投入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8.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优质服务</w:t>
            </w:r>
          </w:p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321" w:type="dxa"/>
            <w:vAlign w:val="center"/>
          </w:tcPr>
          <w:p>
            <w:pPr>
              <w:spacing w:line="240" w:lineRule="exact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①合法合规与学校签订的劳动教育实践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项目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服务合同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并切实履行合同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。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坚持把师生生命安全和身体健康放在首位，突出问题导向、底线思维，劳动实践教育活动各环节责任到人到岗。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合同文本</w:t>
            </w:r>
          </w:p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责任分工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9.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行业引领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321" w:type="dxa"/>
            <w:vAlign w:val="center"/>
          </w:tcPr>
          <w:p>
            <w:pPr>
              <w:spacing w:line="24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准确把握普惠性、公益性和多样化需求之间的关系，推出惠生举措，彰显责任担当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。②在本区域、本行业有一定影响，起到示范辐射作用。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惠生举措</w:t>
            </w:r>
          </w:p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示范功能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10.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综合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评价</w:t>
            </w:r>
          </w:p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6321" w:type="dxa"/>
            <w:vAlign w:val="center"/>
          </w:tcPr>
          <w:p>
            <w:pPr>
              <w:spacing w:line="240" w:lineRule="exac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学校、师生、家长、社会评价良好。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 xml:space="preserve">投诉处理及时稳妥。 </w:t>
            </w:r>
            <w:r>
              <w:rPr>
                <w:rFonts w:hAnsi="宋体"/>
                <w:snapToGrid w:val="0"/>
                <w:color w:val="000000"/>
                <w:kern w:val="0"/>
                <w:szCs w:val="21"/>
              </w:rPr>
              <w:t>③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近三年未受到各级行政管理（执法）机构处罚（“一票否决”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项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）。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①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查阅资料</w:t>
            </w:r>
          </w:p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②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随机访谈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785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本认定标准满分100分，每个核心指标各10分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，总分达到85分以上可以认定为劳动教育实践基地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。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各指标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具体赋分为：优9-10分，良7-8分，合格6分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。有三项</w:t>
            </w:r>
            <w:r>
              <w:rPr>
                <w:rFonts w:eastAsia="仿宋_GB2312"/>
                <w:snapToGrid w:val="0"/>
                <w:color w:val="000000"/>
                <w:kern w:val="0"/>
                <w:szCs w:val="21"/>
              </w:rPr>
              <w:t>为“一票否决”项。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spacing w:line="520" w:lineRule="exact"/>
        <w:jc w:val="center"/>
        <w:rPr>
          <w:rFonts w:eastAsia="方正小标宋简体"/>
          <w:sz w:val="36"/>
          <w:szCs w:val="36"/>
        </w:rPr>
        <w:sectPr>
          <w:footerReference r:id="rId3" w:type="default"/>
          <w:footerReference r:id="rId4" w:type="even"/>
          <w:type w:val="continuous"/>
          <w:pgSz w:w="11906" w:h="16838"/>
          <w:pgMar w:top="1985" w:right="1588" w:bottom="2098" w:left="1474" w:header="851" w:footer="1361" w:gutter="0"/>
          <w:cols w:space="0" w:num="1"/>
          <w:docGrid w:linePitch="573" w:charSpace="-1843"/>
        </w:sectPr>
      </w:pPr>
      <w:bookmarkStart w:id="0" w:name="_GoBack"/>
      <w:bookmarkEnd w:id="0"/>
    </w:p>
    <w:p/>
    <w:sectPr>
      <w:footerReference r:id="rId5" w:type="default"/>
      <w:footerReference r:id="rId6" w:type="even"/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3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  <w:jc w:val="right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5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left="350" w:right="360"/>
    </w:pPr>
    <w:r>
      <w:rPr>
        <w:rStyle w:val="12"/>
        <w:rFonts w:hint="eastAsia"/>
      </w:rPr>
      <w:t>－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  <w:r>
      <w:rPr>
        <w:rStyle w:val="12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Tg3NzM5OGM0NDJlMmEyZmY4YTU2ODY1NDMxMjlmODgifQ=="/>
  </w:docVars>
  <w:rsids>
    <w:rsidRoot w:val="007E79F3"/>
    <w:rsid w:val="00044843"/>
    <w:rsid w:val="000C21F3"/>
    <w:rsid w:val="00155675"/>
    <w:rsid w:val="00281F33"/>
    <w:rsid w:val="00315CD4"/>
    <w:rsid w:val="003332B7"/>
    <w:rsid w:val="003832FE"/>
    <w:rsid w:val="003931D9"/>
    <w:rsid w:val="003B5823"/>
    <w:rsid w:val="003F0A8D"/>
    <w:rsid w:val="00525460"/>
    <w:rsid w:val="00545C9D"/>
    <w:rsid w:val="007814AC"/>
    <w:rsid w:val="00782612"/>
    <w:rsid w:val="007B10C5"/>
    <w:rsid w:val="007D572F"/>
    <w:rsid w:val="007E79F3"/>
    <w:rsid w:val="00B3303B"/>
    <w:rsid w:val="00D7528B"/>
    <w:rsid w:val="00DA6F56"/>
    <w:rsid w:val="00DE1FF9"/>
    <w:rsid w:val="00E047C9"/>
    <w:rsid w:val="048A19D8"/>
    <w:rsid w:val="273E1D17"/>
    <w:rsid w:val="4FB01DD8"/>
    <w:rsid w:val="5CCF326C"/>
    <w:rsid w:val="7BED42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autoRedefine/>
    <w:semiHidden/>
    <w:qFormat/>
    <w:uiPriority w:val="0"/>
  </w:style>
  <w:style w:type="paragraph" w:styleId="7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9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autoRedefine/>
    <w:semiHidden/>
    <w:qFormat/>
    <w:uiPriority w:val="0"/>
    <w:rPr>
      <w:rFonts w:eastAsia="宋体"/>
      <w:sz w:val="28"/>
    </w:rPr>
  </w:style>
  <w:style w:type="paragraph" w:customStyle="1" w:styleId="13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4">
    <w:name w:val="附件"/>
    <w:basedOn w:val="1"/>
    <w:autoRedefine/>
    <w:qFormat/>
    <w:uiPriority w:val="0"/>
    <w:pPr>
      <w:ind w:left="1638" w:hanging="1016"/>
    </w:pPr>
  </w:style>
  <w:style w:type="paragraph" w:customStyle="1" w:styleId="15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6">
    <w:name w:val="抄 送"/>
    <w:basedOn w:val="13"/>
    <w:autoRedefine/>
    <w:qFormat/>
    <w:uiPriority w:val="0"/>
    <w:pPr>
      <w:ind w:left="0" w:firstLine="0"/>
    </w:pPr>
    <w:rPr>
      <w:rFonts w:eastAsia="仿宋_GB2312"/>
    </w:rPr>
  </w:style>
  <w:style w:type="character" w:customStyle="1" w:styleId="17">
    <w:name w:val="批注框文本 Char"/>
    <w:basedOn w:val="11"/>
    <w:link w:val="7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8</Pages>
  <Words>566</Words>
  <Characters>3230</Characters>
  <Lines>26</Lines>
  <Paragraphs>7</Paragraphs>
  <TotalTime>16</TotalTime>
  <ScaleCrop>false</ScaleCrop>
  <LinksUpToDate>false</LinksUpToDate>
  <CharactersWithSpaces>3789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2023-12-18T09:20:00Z</dcterms:created>
  <dc:creator>USER-</dc:creator>
  <cp:lastModifiedBy>Y O</cp:lastModifiedBy>
  <cp:lastPrinted>2023-12-18T10:47:00Z</cp:lastPrinted>
  <dcterms:modified xsi:type="dcterms:W3CDTF">2023-12-20T08:37:33Z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2C5C3ABDCCA742649342079682A4E749_12</vt:lpwstr>
  </property>
</Properties>
</file>