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sz w:val="44"/>
          <w:szCs w:val="44"/>
        </w:rPr>
      </w:pPr>
    </w:p>
    <w:p>
      <w:pPr>
        <w:jc w:val="center"/>
        <w:rPr>
          <w:rFonts w:ascii="方正小标宋简体" w:eastAsia="方正小标宋简体"/>
          <w:sz w:val="52"/>
          <w:szCs w:val="72"/>
        </w:rPr>
      </w:pPr>
      <w:r>
        <w:rPr>
          <w:rFonts w:hint="eastAsia" w:ascii="方正小标宋简体" w:eastAsia="方正小标宋简体"/>
          <w:sz w:val="52"/>
          <w:szCs w:val="72"/>
        </w:rPr>
        <w:t>“双减”劳动竞赛</w:t>
      </w:r>
    </w:p>
    <w:p>
      <w:pPr>
        <w:jc w:val="center"/>
        <w:rPr>
          <w:rFonts w:eastAsia="方正小标宋简体"/>
          <w:sz w:val="52"/>
          <w:szCs w:val="72"/>
        </w:rPr>
      </w:pPr>
      <w:r>
        <w:rPr>
          <w:rFonts w:hint="eastAsia" w:eastAsia="方正小标宋简体"/>
          <w:sz w:val="52"/>
          <w:szCs w:val="72"/>
        </w:rPr>
        <w:t> </w:t>
      </w:r>
    </w:p>
    <w:p>
      <w:pPr>
        <w:jc w:val="center"/>
        <w:rPr>
          <w:rFonts w:ascii="方正小标宋简体" w:eastAsia="方正小标宋简体"/>
          <w:sz w:val="52"/>
          <w:szCs w:val="72"/>
        </w:rPr>
      </w:pPr>
      <w:r>
        <w:rPr>
          <w:rFonts w:hint="eastAsia" w:ascii="方正小标宋简体" w:eastAsia="方正小标宋简体"/>
          <w:sz w:val="52"/>
          <w:szCs w:val="72"/>
        </w:rPr>
        <w:t>参考体例及评价标准</w:t>
      </w:r>
    </w:p>
    <w:p>
      <w:pPr>
        <w:jc w:val="center"/>
        <w:rPr>
          <w:rFonts w:ascii="方正小标宋简体" w:eastAsia="方正小标宋简体"/>
          <w:sz w:val="52"/>
          <w:szCs w:val="72"/>
        </w:rPr>
      </w:pPr>
    </w:p>
    <w:p>
      <w:pPr>
        <w:jc w:val="center"/>
        <w:rPr>
          <w:rFonts w:ascii="方正小标宋简体" w:eastAsia="方正小标宋简体"/>
          <w:sz w:val="52"/>
          <w:szCs w:val="72"/>
        </w:rPr>
      </w:pPr>
      <w:r>
        <w:rPr>
          <w:rFonts w:hint="eastAsia" w:ascii="方正小标宋简体" w:eastAsia="方正小标宋简体"/>
          <w:sz w:val="52"/>
          <w:szCs w:val="72"/>
        </w:rPr>
        <w:t>（初中）</w:t>
      </w:r>
    </w:p>
    <w:p>
      <w:pPr>
        <w:jc w:val="center"/>
        <w:rPr>
          <w:rFonts w:ascii="方正小标宋简体" w:eastAsia="方正小标宋简体"/>
          <w:sz w:val="52"/>
          <w:szCs w:val="72"/>
        </w:rPr>
      </w:pPr>
    </w:p>
    <w:p>
      <w:pPr>
        <w:jc w:val="center"/>
        <w:rPr>
          <w:rFonts w:ascii="方正小标宋简体" w:eastAsia="方正小标宋简体"/>
          <w:sz w:val="52"/>
          <w:szCs w:val="72"/>
        </w:rPr>
      </w:pPr>
    </w:p>
    <w:p>
      <w:pPr>
        <w:jc w:val="center"/>
        <w:rPr>
          <w:rFonts w:ascii="方正小标宋简体" w:eastAsia="方正小标宋简体"/>
          <w:sz w:val="52"/>
          <w:szCs w:val="72"/>
        </w:rPr>
      </w:pPr>
    </w:p>
    <w:p>
      <w:pPr>
        <w:jc w:val="center"/>
        <w:rPr>
          <w:rFonts w:ascii="方正小标宋简体" w:eastAsia="方正小标宋简体"/>
          <w:sz w:val="52"/>
          <w:szCs w:val="72"/>
        </w:rPr>
      </w:pPr>
    </w:p>
    <w:p>
      <w:pPr>
        <w:jc w:val="center"/>
        <w:rPr>
          <w:rFonts w:ascii="方正小标宋简体" w:eastAsia="方正小标宋简体"/>
          <w:sz w:val="52"/>
          <w:szCs w:val="72"/>
        </w:rPr>
      </w:pPr>
    </w:p>
    <w:p>
      <w:pPr>
        <w:jc w:val="center"/>
        <w:rPr>
          <w:rFonts w:ascii="黑体" w:hAnsi="黑体" w:eastAsia="黑体"/>
          <w:sz w:val="36"/>
          <w:szCs w:val="36"/>
        </w:rPr>
        <w:sectPr>
          <w:pgSz w:w="11906" w:h="16838"/>
          <w:pgMar w:top="1588" w:right="1361" w:bottom="1474" w:left="1474" w:header="851" w:footer="1191" w:gutter="0"/>
          <w:cols w:space="425" w:num="1"/>
          <w:docGrid w:linePitch="626" w:charSpace="23339"/>
        </w:sectPr>
      </w:pPr>
      <w:r>
        <w:rPr>
          <w:rFonts w:hint="eastAsia" w:ascii="黑体" w:hAnsi="黑体" w:eastAsia="黑体"/>
          <w:sz w:val="36"/>
          <w:szCs w:val="36"/>
        </w:rPr>
        <w:t>2022年4月</w:t>
      </w:r>
    </w:p>
    <w:p>
      <w:pPr>
        <w:jc w:val="center"/>
        <w:rPr>
          <w:rFonts w:ascii="黑体" w:hAnsi="黑体" w:eastAsia="黑体"/>
          <w:sz w:val="36"/>
          <w:szCs w:val="36"/>
        </w:rPr>
      </w:pPr>
    </w:p>
    <w:p>
      <w:pPr>
        <w:spacing w:line="500" w:lineRule="exact"/>
        <w:jc w:val="center"/>
        <w:rPr>
          <w:rFonts w:ascii="黑体" w:hAnsi="黑体" w:eastAsia="黑体" w:cs="黑体"/>
          <w:sz w:val="36"/>
          <w:szCs w:val="36"/>
        </w:rPr>
        <w:sectPr>
          <w:pgSz w:w="11906" w:h="16838"/>
          <w:pgMar w:top="1588" w:right="1361" w:bottom="1474" w:left="1474" w:header="851" w:footer="1191" w:gutter="0"/>
          <w:cols w:space="425" w:num="1"/>
          <w:docGrid w:linePitch="626" w:charSpace="23339"/>
        </w:sectPr>
      </w:pPr>
    </w:p>
    <w:p>
      <w:pPr>
        <w:spacing w:line="500" w:lineRule="exact"/>
        <w:jc w:val="center"/>
        <w:rPr>
          <w:rFonts w:ascii="黑体" w:hAnsi="黑体" w:eastAsia="黑体" w:cs="黑体"/>
          <w:sz w:val="36"/>
          <w:szCs w:val="36"/>
        </w:rPr>
      </w:pPr>
      <w:r>
        <w:rPr>
          <w:rFonts w:hint="eastAsia" w:ascii="黑体" w:hAnsi="黑体" w:eastAsia="黑体" w:cs="黑体"/>
          <w:sz w:val="36"/>
          <w:szCs w:val="36"/>
        </w:rPr>
        <w:t>武汉市初中语文单元课后书面作业设计比赛要求</w:t>
      </w:r>
    </w:p>
    <w:p>
      <w:pPr>
        <w:spacing w:line="500" w:lineRule="exact"/>
        <w:rPr>
          <w:sz w:val="24"/>
        </w:rPr>
      </w:pPr>
    </w:p>
    <w:p>
      <w:pPr>
        <w:spacing w:line="500" w:lineRule="exact"/>
        <w:ind w:firstLine="482" w:firstLineChars="200"/>
        <w:rPr>
          <w:b/>
          <w:sz w:val="24"/>
        </w:rPr>
      </w:pPr>
      <w:r>
        <w:rPr>
          <w:rFonts w:hint="eastAsia"/>
          <w:b/>
          <w:sz w:val="24"/>
        </w:rPr>
        <w:t>一、准确把握单元课后书面作业的特点</w:t>
      </w:r>
    </w:p>
    <w:p>
      <w:pPr>
        <w:spacing w:line="500" w:lineRule="exact"/>
        <w:ind w:firstLine="480" w:firstLineChars="200"/>
        <w:rPr>
          <w:sz w:val="24"/>
        </w:rPr>
      </w:pPr>
      <w:r>
        <w:rPr>
          <w:rFonts w:hint="eastAsia"/>
          <w:sz w:val="24"/>
        </w:rPr>
        <w:t>语文课后作业是语文教学的重要组成部分。语文教材分单元设计，单元课后书面作业是指在单元的教学目标和教学内容指导下的用于单元教学的课后学习任务。</w:t>
      </w:r>
    </w:p>
    <w:p>
      <w:pPr>
        <w:spacing w:line="500" w:lineRule="exact"/>
        <w:ind w:firstLine="480" w:firstLineChars="200"/>
        <w:rPr>
          <w:sz w:val="24"/>
        </w:rPr>
      </w:pPr>
      <w:r>
        <w:rPr>
          <w:rFonts w:hint="eastAsia"/>
          <w:sz w:val="24"/>
        </w:rPr>
        <w:t>语文单元教学必须根据单元教学目标分解设计单篇教学目标，并确定相应的课时教学目标。语文单元课后书面作业设计必须依据语文单元教学的各级目标，系统地规划与确定整个单元教学过程中的所有课后作业的目标、任务、内容、形式和评价反馈等。</w:t>
      </w:r>
    </w:p>
    <w:p>
      <w:pPr>
        <w:spacing w:line="500" w:lineRule="exact"/>
        <w:ind w:firstLine="480" w:firstLineChars="200"/>
        <w:rPr>
          <w:sz w:val="24"/>
        </w:rPr>
      </w:pPr>
      <w:r>
        <w:rPr>
          <w:rFonts w:hint="eastAsia"/>
          <w:sz w:val="24"/>
        </w:rPr>
        <w:t>通过高质量的课后作业来了解不同学生对单元教学内容的认识状况，以提高教学的针对性、实效性，帮助学生提升学习能力。</w:t>
      </w:r>
    </w:p>
    <w:p>
      <w:pPr>
        <w:spacing w:line="500" w:lineRule="exact"/>
        <w:ind w:firstLine="482" w:firstLineChars="200"/>
        <w:rPr>
          <w:b/>
          <w:sz w:val="24"/>
        </w:rPr>
      </w:pPr>
      <w:r>
        <w:rPr>
          <w:rFonts w:hint="eastAsia"/>
          <w:b/>
          <w:sz w:val="24"/>
        </w:rPr>
        <w:t>二、合理设置单元课后书面作业的目标</w:t>
      </w:r>
    </w:p>
    <w:p>
      <w:pPr>
        <w:spacing w:line="500" w:lineRule="exact"/>
        <w:ind w:firstLine="480" w:firstLineChars="200"/>
        <w:rPr>
          <w:sz w:val="24"/>
        </w:rPr>
      </w:pPr>
      <w:r>
        <w:rPr>
          <w:rFonts w:hint="eastAsia"/>
          <w:sz w:val="24"/>
        </w:rPr>
        <w:t>认真解读教材，依据教材编写意图确定单元作业整体的设计目标、单篇教学内容的作业设计目标、课时作业的设计目标，体现整体和局部的有机联系，体现目标的一致性和连贯性，考虑目标的基础性和发展性，达到巩固学习内容、提升学习能力、反馈学习水平的作用。</w:t>
      </w:r>
    </w:p>
    <w:p>
      <w:pPr>
        <w:spacing w:line="500" w:lineRule="exact"/>
        <w:ind w:firstLine="482" w:firstLineChars="200"/>
        <w:rPr>
          <w:b/>
          <w:sz w:val="24"/>
        </w:rPr>
      </w:pPr>
      <w:r>
        <w:rPr>
          <w:rFonts w:hint="eastAsia"/>
          <w:b/>
          <w:sz w:val="24"/>
        </w:rPr>
        <w:t>三、精心设计单元课后书面作业的内容和形式</w:t>
      </w:r>
    </w:p>
    <w:p>
      <w:pPr>
        <w:spacing w:line="500" w:lineRule="exact"/>
        <w:ind w:firstLine="480" w:firstLineChars="200"/>
        <w:rPr>
          <w:sz w:val="24"/>
        </w:rPr>
      </w:pPr>
      <w:r>
        <w:rPr>
          <w:rFonts w:hint="eastAsia"/>
          <w:sz w:val="24"/>
        </w:rPr>
        <w:t>根据单元目标、单篇目标、课时目标选择恰当的学习素材设计该单元的作业内容。系统地规划各部分作业与整体作业的联系，注意内容与目标的一致性和系统性，体现学习内容基础性和发展性，兼顾形式的情境性和趣味性，体现作业内容的应用性和创新性。</w:t>
      </w:r>
    </w:p>
    <w:p>
      <w:pPr>
        <w:spacing w:line="500" w:lineRule="exact"/>
        <w:ind w:firstLine="482" w:firstLineChars="200"/>
        <w:rPr>
          <w:b/>
          <w:sz w:val="24"/>
        </w:rPr>
      </w:pPr>
      <w:r>
        <w:rPr>
          <w:rFonts w:hint="eastAsia"/>
          <w:b/>
          <w:sz w:val="24"/>
        </w:rPr>
        <w:t>四、科学制定单元课后书面作业的答案和评价标准</w:t>
      </w:r>
    </w:p>
    <w:p>
      <w:pPr>
        <w:spacing w:line="500" w:lineRule="exact"/>
        <w:ind w:firstLine="480" w:firstLineChars="200"/>
        <w:rPr>
          <w:sz w:val="24"/>
        </w:rPr>
      </w:pPr>
      <w:r>
        <w:rPr>
          <w:rFonts w:hint="eastAsia"/>
          <w:sz w:val="24"/>
        </w:rPr>
        <w:t>根据单元目标、单篇目标、课时目标拟定正确的作业答案和合理的评价标准，给学生恰当的作业反馈，帮助学生建立正确思维方式和处理问题的行为方式，明确下一步的学习方向。根据学情选择恰当的作业反馈方式，给学生及时、正确的指导。</w:t>
      </w:r>
    </w:p>
    <w:p>
      <w:pPr>
        <w:spacing w:line="500" w:lineRule="exact"/>
        <w:ind w:firstLine="482" w:firstLineChars="200"/>
        <w:rPr>
          <w:b/>
          <w:sz w:val="24"/>
        </w:rPr>
      </w:pPr>
      <w:r>
        <w:rPr>
          <w:rFonts w:hint="eastAsia"/>
          <w:b/>
          <w:sz w:val="24"/>
        </w:rPr>
        <w:t>五、遵循统一的参赛作品体例写作</w:t>
      </w:r>
    </w:p>
    <w:p>
      <w:pPr>
        <w:spacing w:line="500" w:lineRule="exact"/>
        <w:jc w:val="center"/>
        <w:rPr>
          <w:rFonts w:hint="eastAsia" w:ascii="黑体" w:hAnsi="黑体" w:eastAsia="黑体" w:cs="黑体"/>
          <w:sz w:val="24"/>
        </w:rPr>
      </w:pPr>
    </w:p>
    <w:p>
      <w:pPr>
        <w:spacing w:line="500" w:lineRule="exact"/>
        <w:jc w:val="center"/>
        <w:rPr>
          <w:rFonts w:ascii="黑体" w:hAnsi="黑体" w:eastAsia="黑体" w:cs="黑体"/>
          <w:sz w:val="24"/>
        </w:rPr>
      </w:pPr>
    </w:p>
    <w:p>
      <w:pPr>
        <w:spacing w:line="500" w:lineRule="exact"/>
        <w:jc w:val="center"/>
        <w:rPr>
          <w:rFonts w:ascii="黑体" w:hAnsi="黑体" w:eastAsia="黑体" w:cs="黑体"/>
          <w:sz w:val="24"/>
        </w:rPr>
      </w:pPr>
    </w:p>
    <w:p>
      <w:pPr>
        <w:spacing w:line="500" w:lineRule="exact"/>
        <w:jc w:val="center"/>
        <w:rPr>
          <w:rFonts w:ascii="黑体" w:hAnsi="黑体" w:eastAsia="黑体" w:cs="黑体"/>
          <w:sz w:val="32"/>
          <w:szCs w:val="32"/>
        </w:rPr>
      </w:pPr>
      <w:r>
        <w:rPr>
          <w:rFonts w:hint="eastAsia" w:ascii="黑体" w:hAnsi="黑体" w:eastAsia="黑体" w:cs="黑体"/>
          <w:sz w:val="32"/>
          <w:szCs w:val="32"/>
        </w:rPr>
        <w:t>参赛作品体例</w:t>
      </w:r>
    </w:p>
    <w:p>
      <w:pPr>
        <w:spacing w:line="500" w:lineRule="exact"/>
        <w:ind w:firstLine="480" w:firstLineChars="200"/>
        <w:rPr>
          <w:rFonts w:ascii="黑体" w:hAnsi="黑体" w:eastAsia="黑体" w:cs="黑体"/>
          <w:sz w:val="24"/>
        </w:rPr>
      </w:pPr>
    </w:p>
    <w:p>
      <w:pPr>
        <w:spacing w:line="480" w:lineRule="exact"/>
        <w:ind w:firstLine="480" w:firstLineChars="200"/>
        <w:rPr>
          <w:rFonts w:ascii="黑体" w:hAnsi="黑体" w:eastAsia="黑体" w:cs="黑体"/>
          <w:sz w:val="24"/>
        </w:rPr>
      </w:pPr>
      <w:r>
        <w:rPr>
          <w:rFonts w:hint="eastAsia" w:ascii="黑体" w:hAnsi="黑体" w:eastAsia="黑体" w:cs="黑体"/>
          <w:sz w:val="24"/>
        </w:rPr>
        <w:t>一、设计综述</w:t>
      </w:r>
    </w:p>
    <w:p>
      <w:pPr>
        <w:spacing w:line="480" w:lineRule="exact"/>
        <w:ind w:firstLine="480" w:firstLineChars="200"/>
        <w:rPr>
          <w:sz w:val="24"/>
        </w:rPr>
      </w:pPr>
      <w:r>
        <w:rPr>
          <w:rFonts w:hint="eastAsia"/>
          <w:sz w:val="24"/>
        </w:rPr>
        <w:t>阐述单元作业设计的理念，介绍单元作业的设计理由。可从设计所依据的课标、教材、教学、学情等因素和作业的结构、素材、题目、评价等方面来谈设计构思，阐述各部分之间的有机联系，体现在思维和能力上循序渐进的要求，关注学生的近期和长远发展，体现作业设计在学科核心素养上的追求。</w:t>
      </w:r>
    </w:p>
    <w:p>
      <w:pPr>
        <w:spacing w:line="480" w:lineRule="exact"/>
        <w:ind w:firstLine="480" w:firstLineChars="200"/>
        <w:rPr>
          <w:sz w:val="24"/>
        </w:rPr>
      </w:pPr>
      <w:r>
        <w:rPr>
          <w:rFonts w:hint="eastAsia" w:ascii="黑体" w:hAnsi="黑体" w:eastAsia="黑体" w:cs="黑体"/>
          <w:sz w:val="24"/>
        </w:rPr>
        <w:t>二、作业设计</w:t>
      </w:r>
      <w:r>
        <w:rPr>
          <w:rFonts w:hint="eastAsia"/>
          <w:sz w:val="24"/>
        </w:rPr>
        <w:t xml:space="preserve">  </w:t>
      </w:r>
    </w:p>
    <w:p>
      <w:pPr>
        <w:spacing w:line="480" w:lineRule="exact"/>
        <w:ind w:firstLine="480" w:firstLineChars="200"/>
        <w:rPr>
          <w:rFonts w:ascii="黑体" w:hAnsi="黑体" w:eastAsia="黑体" w:cs="黑体"/>
          <w:sz w:val="24"/>
        </w:rPr>
      </w:pPr>
      <w:r>
        <w:rPr>
          <w:rFonts w:hint="eastAsia" w:ascii="黑体" w:hAnsi="黑体" w:eastAsia="黑体" w:cs="黑体"/>
          <w:sz w:val="24"/>
        </w:rPr>
        <w:t>【单元目标】</w:t>
      </w:r>
    </w:p>
    <w:p>
      <w:pPr>
        <w:spacing w:line="480" w:lineRule="exact"/>
        <w:ind w:firstLine="480" w:firstLineChars="200"/>
        <w:rPr>
          <w:sz w:val="24"/>
        </w:rPr>
      </w:pPr>
      <w:r>
        <w:rPr>
          <w:rFonts w:hint="eastAsia"/>
          <w:sz w:val="24"/>
        </w:rPr>
        <w:t>依据本单元的教学目标和学情确定单元作业设计的整体目标。</w:t>
      </w:r>
    </w:p>
    <w:p>
      <w:pPr>
        <w:spacing w:line="480" w:lineRule="exact"/>
        <w:ind w:firstLine="480" w:firstLineChars="200"/>
        <w:rPr>
          <w:sz w:val="24"/>
        </w:rPr>
      </w:pPr>
      <w:r>
        <w:rPr>
          <w:rFonts w:hint="eastAsia" w:ascii="黑体" w:hAnsi="黑体" w:eastAsia="黑体" w:cs="黑体"/>
          <w:sz w:val="24"/>
        </w:rPr>
        <w:t>单篇课文1</w:t>
      </w:r>
    </w:p>
    <w:p>
      <w:pPr>
        <w:spacing w:line="480" w:lineRule="exact"/>
        <w:ind w:firstLine="480" w:firstLineChars="200"/>
        <w:rPr>
          <w:rFonts w:ascii="黑体" w:hAnsi="黑体" w:eastAsia="黑体" w:cs="黑体"/>
          <w:sz w:val="24"/>
        </w:rPr>
      </w:pPr>
      <w:r>
        <w:rPr>
          <w:rFonts w:hint="eastAsia" w:ascii="黑体" w:hAnsi="黑体" w:eastAsia="黑体" w:cs="黑体"/>
          <w:sz w:val="24"/>
        </w:rPr>
        <w:t>【单篇目标】</w:t>
      </w:r>
    </w:p>
    <w:p>
      <w:pPr>
        <w:spacing w:line="480" w:lineRule="exact"/>
        <w:ind w:firstLine="480" w:firstLineChars="200"/>
        <w:rPr>
          <w:sz w:val="24"/>
        </w:rPr>
      </w:pPr>
      <w:r>
        <w:rPr>
          <w:rFonts w:hint="eastAsia"/>
          <w:sz w:val="24"/>
        </w:rPr>
        <w:t>依据单元整体目标下单篇课文教学目标和学情确定与之相适应的作业设计目标。</w:t>
      </w:r>
    </w:p>
    <w:p>
      <w:pPr>
        <w:spacing w:line="480" w:lineRule="exact"/>
        <w:ind w:firstLine="480" w:firstLineChars="200"/>
        <w:rPr>
          <w:rFonts w:ascii="黑体" w:hAnsi="黑体" w:eastAsia="黑体" w:cs="黑体"/>
          <w:sz w:val="24"/>
        </w:rPr>
      </w:pPr>
      <w:r>
        <w:rPr>
          <w:rFonts w:hint="eastAsia" w:ascii="黑体" w:hAnsi="黑体" w:eastAsia="黑体" w:cs="黑体"/>
          <w:sz w:val="24"/>
        </w:rPr>
        <w:t>【课时目标】</w:t>
      </w:r>
    </w:p>
    <w:p>
      <w:pPr>
        <w:spacing w:line="480" w:lineRule="exact"/>
        <w:ind w:firstLine="480" w:firstLineChars="200"/>
        <w:rPr>
          <w:sz w:val="24"/>
        </w:rPr>
      </w:pPr>
      <w:r>
        <w:rPr>
          <w:rFonts w:hint="eastAsia"/>
          <w:sz w:val="24"/>
        </w:rPr>
        <w:t>依据每课时的教学目标和学情确定本课时作业设计的目标。</w:t>
      </w:r>
    </w:p>
    <w:p>
      <w:pPr>
        <w:spacing w:line="480" w:lineRule="exact"/>
        <w:ind w:firstLine="480" w:firstLineChars="200"/>
        <w:rPr>
          <w:rFonts w:ascii="黑体" w:hAnsi="黑体" w:eastAsia="黑体" w:cs="黑体"/>
          <w:sz w:val="24"/>
        </w:rPr>
      </w:pPr>
      <w:r>
        <w:rPr>
          <w:rFonts w:hint="eastAsia" w:ascii="黑体" w:hAnsi="黑体" w:eastAsia="黑体" w:cs="黑体"/>
          <w:sz w:val="24"/>
        </w:rPr>
        <w:t>【课时作业】</w:t>
      </w:r>
    </w:p>
    <w:p>
      <w:pPr>
        <w:spacing w:line="480" w:lineRule="exact"/>
        <w:ind w:firstLine="480" w:firstLineChars="200"/>
        <w:rPr>
          <w:sz w:val="24"/>
        </w:rPr>
      </w:pPr>
      <w:r>
        <w:rPr>
          <w:rFonts w:hint="eastAsia"/>
          <w:sz w:val="24"/>
        </w:rPr>
        <w:t>围绕课时目标选择恰当的学习素材设计作业内容，如有必要，可根据学情恰当安排作业内容的层次。</w:t>
      </w:r>
    </w:p>
    <w:p>
      <w:pPr>
        <w:spacing w:line="480" w:lineRule="exact"/>
        <w:ind w:firstLine="480" w:firstLineChars="200"/>
        <w:rPr>
          <w:rFonts w:ascii="黑体" w:hAnsi="黑体" w:eastAsia="黑体" w:cs="黑体"/>
          <w:sz w:val="24"/>
        </w:rPr>
      </w:pPr>
      <w:r>
        <w:rPr>
          <w:rFonts w:hint="eastAsia" w:ascii="黑体" w:hAnsi="黑体" w:eastAsia="黑体" w:cs="黑体"/>
          <w:sz w:val="24"/>
        </w:rPr>
        <w:t>【作业评价】</w:t>
      </w:r>
    </w:p>
    <w:p>
      <w:pPr>
        <w:spacing w:line="480" w:lineRule="exact"/>
        <w:ind w:firstLine="480" w:firstLineChars="200"/>
        <w:rPr>
          <w:sz w:val="24"/>
        </w:rPr>
      </w:pPr>
      <w:r>
        <w:rPr>
          <w:rFonts w:hint="eastAsia"/>
          <w:sz w:val="24"/>
        </w:rPr>
        <w:t>根据设计目标的要求，拟制作业的答案和评价标准，在关注思维发展的前提下对表达作出合理评价。</w:t>
      </w:r>
    </w:p>
    <w:p>
      <w:pPr>
        <w:spacing w:line="480" w:lineRule="exact"/>
        <w:ind w:firstLine="480" w:firstLineChars="200"/>
        <w:rPr>
          <w:sz w:val="24"/>
        </w:rPr>
      </w:pPr>
    </w:p>
    <w:p>
      <w:pPr>
        <w:spacing w:line="480" w:lineRule="exact"/>
        <w:jc w:val="center"/>
        <w:rPr>
          <w:sz w:val="24"/>
        </w:rPr>
      </w:pPr>
      <w:r>
        <w:rPr>
          <w:rFonts w:hint="eastAsia" w:ascii="黑体" w:hAnsi="黑体" w:eastAsia="黑体" w:cs="黑体"/>
          <w:sz w:val="24"/>
        </w:rPr>
        <w:t>单篇课文2</w:t>
      </w:r>
    </w:p>
    <w:p>
      <w:pPr>
        <w:spacing w:line="480" w:lineRule="exact"/>
        <w:jc w:val="center"/>
        <w:rPr>
          <w:rFonts w:ascii="黑体" w:hAnsi="黑体" w:eastAsia="黑体" w:cs="黑体"/>
          <w:sz w:val="24"/>
        </w:rPr>
      </w:pPr>
      <w:r>
        <w:rPr>
          <w:rFonts w:hint="eastAsia" w:ascii="黑体" w:hAnsi="黑体" w:eastAsia="黑体" w:cs="黑体"/>
          <w:sz w:val="24"/>
        </w:rPr>
        <w:t>……</w:t>
      </w:r>
    </w:p>
    <w:p>
      <w:pPr>
        <w:spacing w:line="480" w:lineRule="exact"/>
        <w:jc w:val="center"/>
        <w:rPr>
          <w:sz w:val="24"/>
        </w:rPr>
      </w:pPr>
      <w:r>
        <w:rPr>
          <w:rFonts w:hint="eastAsia" w:ascii="黑体" w:hAnsi="黑体" w:eastAsia="黑体" w:cs="黑体"/>
          <w:sz w:val="24"/>
        </w:rPr>
        <w:t>单篇课文3</w:t>
      </w:r>
    </w:p>
    <w:p>
      <w:pPr>
        <w:spacing w:line="480" w:lineRule="exact"/>
        <w:jc w:val="center"/>
        <w:rPr>
          <w:rFonts w:ascii="黑体" w:hAnsi="黑体" w:eastAsia="黑体" w:cs="黑体"/>
          <w:sz w:val="24"/>
        </w:rPr>
      </w:pPr>
      <w:r>
        <w:rPr>
          <w:rFonts w:hint="eastAsia" w:ascii="黑体" w:hAnsi="黑体" w:eastAsia="黑体" w:cs="黑体"/>
          <w:sz w:val="24"/>
        </w:rPr>
        <w:t>……</w:t>
      </w:r>
    </w:p>
    <w:p>
      <w:pPr>
        <w:spacing w:line="480" w:lineRule="exact"/>
        <w:jc w:val="center"/>
        <w:rPr>
          <w:sz w:val="24"/>
        </w:rPr>
      </w:pPr>
      <w:r>
        <w:rPr>
          <w:rFonts w:hint="eastAsia" w:ascii="黑体" w:hAnsi="黑体" w:eastAsia="黑体" w:cs="黑体"/>
          <w:sz w:val="24"/>
        </w:rPr>
        <w:t>单篇课文4</w:t>
      </w:r>
    </w:p>
    <w:p>
      <w:pPr>
        <w:spacing w:line="500" w:lineRule="exact"/>
        <w:jc w:val="center"/>
        <w:rPr>
          <w:rFonts w:ascii="黑体" w:hAnsi="黑体" w:eastAsia="黑体" w:cs="黑体"/>
          <w:sz w:val="24"/>
        </w:rPr>
      </w:pPr>
      <w:r>
        <w:rPr>
          <w:rFonts w:hint="eastAsia" w:ascii="黑体" w:hAnsi="黑体" w:eastAsia="黑体" w:cs="黑体"/>
          <w:sz w:val="24"/>
        </w:rPr>
        <w:t>……</w:t>
      </w:r>
    </w:p>
    <w:p>
      <w:pPr>
        <w:spacing w:line="500" w:lineRule="exact"/>
        <w:rPr>
          <w:sz w:val="24"/>
        </w:rPr>
        <w:sectPr>
          <w:pgSz w:w="11906" w:h="16838"/>
          <w:pgMar w:top="1588" w:right="1361" w:bottom="1474" w:left="1474" w:header="851" w:footer="1191" w:gutter="0"/>
          <w:cols w:space="425" w:num="1"/>
          <w:docGrid w:linePitch="626" w:charSpace="23339"/>
        </w:sectPr>
      </w:pPr>
    </w:p>
    <w:p>
      <w:pPr>
        <w:jc w:val="center"/>
        <w:rPr>
          <w:rFonts w:ascii="黑体" w:hAnsi="黑体" w:eastAsia="黑体"/>
          <w:sz w:val="36"/>
          <w:szCs w:val="36"/>
        </w:rPr>
      </w:pPr>
      <w:r>
        <w:rPr>
          <w:rFonts w:hint="eastAsia" w:ascii="黑体" w:hAnsi="黑体" w:eastAsia="黑体"/>
          <w:bCs/>
          <w:sz w:val="36"/>
          <w:szCs w:val="36"/>
        </w:rPr>
        <w:t>武汉市初中语文课后书面作业设计评价标准</w:t>
      </w:r>
    </w:p>
    <w:tbl>
      <w:tblPr>
        <w:tblStyle w:val="6"/>
        <w:tblpPr w:leftFromText="180" w:rightFromText="180" w:vertAnchor="text" w:horzAnchor="page" w:tblpXSpec="center" w:tblpY="310"/>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86"/>
        <w:gridCol w:w="1815"/>
        <w:gridCol w:w="5287"/>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901" w:type="dxa"/>
            <w:gridSpan w:val="2"/>
            <w:vAlign w:val="center"/>
          </w:tcPr>
          <w:p>
            <w:pPr>
              <w:jc w:val="center"/>
              <w:rPr>
                <w:b/>
                <w:bCs/>
                <w:szCs w:val="21"/>
              </w:rPr>
            </w:pPr>
            <w:r>
              <w:rPr>
                <w:rFonts w:hint="eastAsia"/>
                <w:b/>
                <w:bCs/>
                <w:szCs w:val="21"/>
              </w:rPr>
              <w:t>评价指标</w:t>
            </w:r>
          </w:p>
        </w:tc>
        <w:tc>
          <w:tcPr>
            <w:tcW w:w="5287" w:type="dxa"/>
            <w:vAlign w:val="center"/>
          </w:tcPr>
          <w:p>
            <w:pPr>
              <w:jc w:val="center"/>
              <w:rPr>
                <w:b/>
                <w:bCs/>
                <w:szCs w:val="21"/>
              </w:rPr>
            </w:pPr>
            <w:r>
              <w:rPr>
                <w:b/>
                <w:bCs/>
                <w:szCs w:val="21"/>
              </w:rPr>
              <w:t>具体要求</w:t>
            </w:r>
          </w:p>
        </w:tc>
        <w:tc>
          <w:tcPr>
            <w:tcW w:w="992" w:type="dxa"/>
            <w:vAlign w:val="center"/>
          </w:tcPr>
          <w:p>
            <w:pPr>
              <w:jc w:val="center"/>
              <w:rPr>
                <w:b/>
                <w:bCs/>
                <w:szCs w:val="21"/>
              </w:rPr>
            </w:pPr>
            <w:r>
              <w:rPr>
                <w:rFonts w:hint="eastAsia"/>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vAlign w:val="center"/>
          </w:tcPr>
          <w:p>
            <w:pPr>
              <w:jc w:val="center"/>
              <w:rPr>
                <w:b/>
                <w:bCs/>
                <w:szCs w:val="21"/>
              </w:rPr>
            </w:pPr>
            <w:r>
              <w:rPr>
                <w:rFonts w:hint="eastAsia"/>
                <w:b/>
                <w:bCs/>
                <w:szCs w:val="21"/>
              </w:rPr>
              <w:t>价值追求</w:t>
            </w:r>
          </w:p>
        </w:tc>
        <w:tc>
          <w:tcPr>
            <w:tcW w:w="1815" w:type="dxa"/>
            <w:vAlign w:val="center"/>
          </w:tcPr>
          <w:p>
            <w:pPr>
              <w:jc w:val="center"/>
              <w:rPr>
                <w:szCs w:val="21"/>
              </w:rPr>
            </w:pPr>
            <w:r>
              <w:rPr>
                <w:rFonts w:hint="eastAsia"/>
                <w:szCs w:val="21"/>
              </w:rPr>
              <w:t>坚持立德树人</w:t>
            </w:r>
          </w:p>
        </w:tc>
        <w:tc>
          <w:tcPr>
            <w:tcW w:w="5287" w:type="dxa"/>
          </w:tcPr>
          <w:p>
            <w:pPr>
              <w:rPr>
                <w:szCs w:val="21"/>
              </w:rPr>
            </w:pPr>
            <w:r>
              <w:rPr>
                <w:rFonts w:hint="eastAsia"/>
                <w:szCs w:val="21"/>
              </w:rPr>
              <w:t>落实立德树人的根本任务，培养造就中国特色社会主义事业的建设者和接班人。将社会主义核心价值观教育、理想信念教育和中华优秀传统文化教育自然融入设计中。</w:t>
            </w:r>
          </w:p>
        </w:tc>
        <w:tc>
          <w:tcPr>
            <w:tcW w:w="992" w:type="dxa"/>
            <w:vAlign w:val="center"/>
          </w:tcPr>
          <w:p>
            <w:pPr>
              <w:jc w:val="center"/>
              <w:rPr>
                <w:szCs w:val="21"/>
              </w:rPr>
            </w:pPr>
            <w:r>
              <w:rPr>
                <w:szCs w:val="21"/>
              </w:rPr>
              <w:t>10</w:t>
            </w:r>
            <w:r>
              <w:rPr>
                <w:rFonts w:hint="eastAsia"/>
                <w:szCs w:val="21"/>
              </w:rPr>
              <w:t>分</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vAlign w:val="center"/>
          </w:tcPr>
          <w:p>
            <w:pPr>
              <w:jc w:val="center"/>
              <w:rPr>
                <w:b/>
                <w:bCs/>
                <w:szCs w:val="21"/>
              </w:rPr>
            </w:pPr>
          </w:p>
        </w:tc>
        <w:tc>
          <w:tcPr>
            <w:tcW w:w="1815" w:type="dxa"/>
            <w:vAlign w:val="center"/>
          </w:tcPr>
          <w:p>
            <w:pPr>
              <w:jc w:val="center"/>
              <w:rPr>
                <w:szCs w:val="21"/>
              </w:rPr>
            </w:pPr>
            <w:r>
              <w:rPr>
                <w:rFonts w:hint="eastAsia"/>
                <w:szCs w:val="21"/>
              </w:rPr>
              <w:t>指向核心素养</w:t>
            </w:r>
          </w:p>
        </w:tc>
        <w:tc>
          <w:tcPr>
            <w:tcW w:w="5287" w:type="dxa"/>
          </w:tcPr>
          <w:p>
            <w:pPr>
              <w:rPr>
                <w:szCs w:val="21"/>
              </w:rPr>
            </w:pPr>
            <w:r>
              <w:rPr>
                <w:rFonts w:hint="eastAsia"/>
                <w:szCs w:val="21"/>
              </w:rPr>
              <w:t>体现语文学科学习中对语言建构与运用、思维发展与提升、审美与创造、文化传承与理解的要求，整体提高学生的学科学习素养和综合素养。能体现长远的培养目标和近期的具体设计目标的和谐统一。</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vAlign w:val="center"/>
          </w:tcPr>
          <w:p>
            <w:pPr>
              <w:jc w:val="center"/>
              <w:rPr>
                <w:b/>
                <w:bCs/>
                <w:szCs w:val="21"/>
              </w:rPr>
            </w:pPr>
          </w:p>
        </w:tc>
        <w:tc>
          <w:tcPr>
            <w:tcW w:w="1815" w:type="dxa"/>
            <w:vAlign w:val="center"/>
          </w:tcPr>
          <w:p>
            <w:pPr>
              <w:jc w:val="center"/>
              <w:rPr>
                <w:szCs w:val="21"/>
              </w:rPr>
            </w:pPr>
            <w:r>
              <w:rPr>
                <w:rFonts w:hint="eastAsia"/>
                <w:szCs w:val="21"/>
              </w:rPr>
              <w:t>提升关键能力</w:t>
            </w:r>
          </w:p>
        </w:tc>
        <w:tc>
          <w:tcPr>
            <w:tcW w:w="5287" w:type="dxa"/>
          </w:tcPr>
          <w:p>
            <w:pPr>
              <w:rPr>
                <w:szCs w:val="21"/>
              </w:rPr>
            </w:pPr>
            <w:r>
              <w:rPr>
                <w:rFonts w:hint="eastAsia"/>
                <w:szCs w:val="21"/>
              </w:rPr>
              <w:t>落实课程标准的要求，关注学生在识字写字、阅读、写作、口语交际、综合性学习等方面的关键能力的发展。落实教材对学习内容的编写意图，帮助学生在课后获得能力的发展。</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vAlign w:val="center"/>
          </w:tcPr>
          <w:p>
            <w:pPr>
              <w:jc w:val="center"/>
              <w:rPr>
                <w:b/>
                <w:bCs/>
                <w:szCs w:val="21"/>
              </w:rPr>
            </w:pPr>
          </w:p>
        </w:tc>
        <w:tc>
          <w:tcPr>
            <w:tcW w:w="1815" w:type="dxa"/>
            <w:vAlign w:val="center"/>
          </w:tcPr>
          <w:p>
            <w:pPr>
              <w:jc w:val="center"/>
              <w:rPr>
                <w:szCs w:val="21"/>
              </w:rPr>
            </w:pPr>
            <w:r>
              <w:rPr>
                <w:rFonts w:hint="eastAsia"/>
                <w:szCs w:val="21"/>
              </w:rPr>
              <w:t>关注学生差异</w:t>
            </w:r>
          </w:p>
        </w:tc>
        <w:tc>
          <w:tcPr>
            <w:tcW w:w="5287" w:type="dxa"/>
          </w:tcPr>
          <w:p>
            <w:pPr>
              <w:rPr>
                <w:szCs w:val="21"/>
              </w:rPr>
            </w:pPr>
            <w:r>
              <w:rPr>
                <w:rFonts w:hint="eastAsia"/>
                <w:szCs w:val="21"/>
              </w:rPr>
              <w:t>关注不同发展程度、不同思维方式、不同表达方式的学生的学习需求，在内容选择、形式安排、评价细则的制定上兼顾不同学生的发展，体现因材施教的基本原则。</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vAlign w:val="center"/>
          </w:tcPr>
          <w:p>
            <w:pPr>
              <w:jc w:val="center"/>
              <w:rPr>
                <w:b/>
                <w:bCs/>
                <w:szCs w:val="21"/>
              </w:rPr>
            </w:pPr>
            <w:r>
              <w:rPr>
                <w:rFonts w:hint="eastAsia"/>
                <w:b/>
                <w:bCs/>
                <w:szCs w:val="21"/>
              </w:rPr>
              <w:t>内容形式</w:t>
            </w:r>
          </w:p>
        </w:tc>
        <w:tc>
          <w:tcPr>
            <w:tcW w:w="1815" w:type="dxa"/>
            <w:vAlign w:val="center"/>
          </w:tcPr>
          <w:p>
            <w:pPr>
              <w:jc w:val="center"/>
              <w:rPr>
                <w:szCs w:val="21"/>
              </w:rPr>
            </w:pPr>
            <w:r>
              <w:rPr>
                <w:rFonts w:hint="eastAsia"/>
                <w:szCs w:val="21"/>
              </w:rPr>
              <w:t>一致性和延伸性</w:t>
            </w:r>
          </w:p>
        </w:tc>
        <w:tc>
          <w:tcPr>
            <w:tcW w:w="5287" w:type="dxa"/>
          </w:tcPr>
          <w:p>
            <w:pPr>
              <w:rPr>
                <w:szCs w:val="21"/>
              </w:rPr>
            </w:pPr>
            <w:r>
              <w:rPr>
                <w:rFonts w:hint="eastAsia"/>
                <w:szCs w:val="21"/>
              </w:rPr>
              <w:t>保持与单元整体学习目标、课时学习目标的一致性，体现课时学习在单元整体学习目标落实中序列性和延续性，能选择恰当的作业设计素材将课内的学习要求作适当延伸。</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vAlign w:val="center"/>
          </w:tcPr>
          <w:p>
            <w:pPr>
              <w:jc w:val="center"/>
              <w:rPr>
                <w:b/>
                <w:bCs/>
                <w:szCs w:val="21"/>
              </w:rPr>
            </w:pPr>
          </w:p>
        </w:tc>
        <w:tc>
          <w:tcPr>
            <w:tcW w:w="1815" w:type="dxa"/>
            <w:vAlign w:val="center"/>
          </w:tcPr>
          <w:p>
            <w:pPr>
              <w:jc w:val="center"/>
              <w:rPr>
                <w:szCs w:val="21"/>
              </w:rPr>
            </w:pPr>
            <w:r>
              <w:rPr>
                <w:rFonts w:hint="eastAsia"/>
                <w:szCs w:val="21"/>
              </w:rPr>
              <w:t>基础性和发展性</w:t>
            </w:r>
          </w:p>
        </w:tc>
        <w:tc>
          <w:tcPr>
            <w:tcW w:w="5287" w:type="dxa"/>
          </w:tcPr>
          <w:p>
            <w:pPr>
              <w:rPr>
                <w:szCs w:val="21"/>
              </w:rPr>
            </w:pPr>
            <w:r>
              <w:rPr>
                <w:rFonts w:hint="eastAsia"/>
                <w:szCs w:val="21"/>
              </w:rPr>
              <w:t>能落实教材对单元整体学习和课时学习的基本能力要求，能借助恰当的课外阅读素材、生活素材帮助学生拓展视野、发展思维、提升素养，题目设计和评价细则能体现对落实基础和发展能力的要求。</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vAlign w:val="center"/>
          </w:tcPr>
          <w:p>
            <w:pPr>
              <w:jc w:val="center"/>
              <w:rPr>
                <w:b/>
                <w:bCs/>
                <w:szCs w:val="21"/>
              </w:rPr>
            </w:pPr>
          </w:p>
        </w:tc>
        <w:tc>
          <w:tcPr>
            <w:tcW w:w="1815" w:type="dxa"/>
            <w:vAlign w:val="center"/>
          </w:tcPr>
          <w:p>
            <w:pPr>
              <w:jc w:val="center"/>
              <w:rPr>
                <w:szCs w:val="21"/>
              </w:rPr>
            </w:pPr>
            <w:r>
              <w:rPr>
                <w:rFonts w:hint="eastAsia"/>
                <w:szCs w:val="21"/>
              </w:rPr>
              <w:t>情境性和趣味性</w:t>
            </w:r>
          </w:p>
        </w:tc>
        <w:tc>
          <w:tcPr>
            <w:tcW w:w="5287" w:type="dxa"/>
          </w:tcPr>
          <w:p>
            <w:pPr>
              <w:rPr>
                <w:szCs w:val="21"/>
              </w:rPr>
            </w:pPr>
            <w:r>
              <w:rPr>
                <w:rFonts w:hint="eastAsia"/>
                <w:szCs w:val="21"/>
              </w:rPr>
              <w:t>能通过设置恰当的、鲜活的学习情境，生动、灵活地落实课内学习要求，锻炼实践能力。能借助有趣的作业内容和作业形式帮助学生轻松愉快地完成课后学习任务，减轻学生负担。</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vAlign w:val="center"/>
          </w:tcPr>
          <w:p>
            <w:pPr>
              <w:jc w:val="center"/>
              <w:rPr>
                <w:b/>
                <w:bCs/>
                <w:szCs w:val="21"/>
              </w:rPr>
            </w:pPr>
          </w:p>
        </w:tc>
        <w:tc>
          <w:tcPr>
            <w:tcW w:w="1815" w:type="dxa"/>
            <w:vAlign w:val="center"/>
          </w:tcPr>
          <w:p>
            <w:pPr>
              <w:jc w:val="center"/>
              <w:rPr>
                <w:szCs w:val="21"/>
              </w:rPr>
            </w:pPr>
            <w:r>
              <w:rPr>
                <w:rFonts w:hint="eastAsia"/>
                <w:szCs w:val="21"/>
              </w:rPr>
              <w:t>应用性和创新性</w:t>
            </w:r>
          </w:p>
        </w:tc>
        <w:tc>
          <w:tcPr>
            <w:tcW w:w="5287" w:type="dxa"/>
          </w:tcPr>
          <w:p>
            <w:pPr>
              <w:rPr>
                <w:szCs w:val="21"/>
              </w:rPr>
            </w:pPr>
            <w:r>
              <w:rPr>
                <w:rFonts w:hint="eastAsia"/>
                <w:szCs w:val="21"/>
              </w:rPr>
              <w:t>能通过恰当的作业素材设计合理的练习，帮助运用课内学习的知识，提升运用能力。在落实课内学习基本要求的前提下，鼓励在设计形式上和评价方式有所创新，以鼓励学生在思考和表达上勇于创新。</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restart"/>
            <w:vAlign w:val="center"/>
          </w:tcPr>
          <w:p>
            <w:pPr>
              <w:jc w:val="center"/>
              <w:rPr>
                <w:b/>
                <w:bCs/>
                <w:szCs w:val="21"/>
              </w:rPr>
            </w:pPr>
            <w:r>
              <w:rPr>
                <w:rFonts w:hint="eastAsia"/>
                <w:b/>
                <w:bCs/>
                <w:szCs w:val="21"/>
              </w:rPr>
              <w:t>数量难度</w:t>
            </w:r>
          </w:p>
        </w:tc>
        <w:tc>
          <w:tcPr>
            <w:tcW w:w="1815" w:type="dxa"/>
            <w:vAlign w:val="center"/>
          </w:tcPr>
          <w:p>
            <w:pPr>
              <w:jc w:val="center"/>
              <w:rPr>
                <w:szCs w:val="21"/>
              </w:rPr>
            </w:pPr>
            <w:r>
              <w:rPr>
                <w:rFonts w:hint="eastAsia"/>
                <w:szCs w:val="21"/>
              </w:rPr>
              <w:t>数量适度</w:t>
            </w:r>
          </w:p>
        </w:tc>
        <w:tc>
          <w:tcPr>
            <w:tcW w:w="5287" w:type="dxa"/>
          </w:tcPr>
          <w:p>
            <w:pPr>
              <w:rPr>
                <w:szCs w:val="21"/>
              </w:rPr>
            </w:pPr>
            <w:r>
              <w:rPr>
                <w:rFonts w:hint="eastAsia"/>
                <w:szCs w:val="21"/>
              </w:rPr>
              <w:t>符合</w:t>
            </w:r>
            <w:bookmarkStart w:id="3" w:name="_GoBack"/>
            <w:bookmarkEnd w:id="3"/>
            <w:r>
              <w:rPr>
                <w:rFonts w:hint="eastAsia"/>
                <w:szCs w:val="21"/>
                <w:lang w:eastAsia="zh-CN"/>
              </w:rPr>
              <w:t>教育部</w:t>
            </w:r>
            <w:r>
              <w:rPr>
                <w:rFonts w:hint="eastAsia"/>
                <w:szCs w:val="21"/>
              </w:rPr>
              <w:t>关于初中学段的作业时长和数量的要求，并能根据实际、针对学情做相应的时长和数量的调整。篇幅适当，阅读和写作的思考时间适当。</w:t>
            </w:r>
          </w:p>
        </w:tc>
        <w:tc>
          <w:tcPr>
            <w:tcW w:w="992"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86" w:type="dxa"/>
            <w:vMerge w:val="continue"/>
          </w:tcPr>
          <w:p>
            <w:pPr>
              <w:rPr>
                <w:szCs w:val="21"/>
              </w:rPr>
            </w:pPr>
          </w:p>
        </w:tc>
        <w:tc>
          <w:tcPr>
            <w:tcW w:w="1815" w:type="dxa"/>
            <w:vAlign w:val="center"/>
          </w:tcPr>
          <w:p>
            <w:pPr>
              <w:jc w:val="center"/>
              <w:rPr>
                <w:szCs w:val="21"/>
              </w:rPr>
            </w:pPr>
            <w:r>
              <w:rPr>
                <w:rFonts w:hint="eastAsia"/>
                <w:szCs w:val="21"/>
              </w:rPr>
              <w:t>难度适中</w:t>
            </w:r>
          </w:p>
        </w:tc>
        <w:tc>
          <w:tcPr>
            <w:tcW w:w="5287" w:type="dxa"/>
          </w:tcPr>
          <w:p>
            <w:pPr>
              <w:rPr>
                <w:szCs w:val="21"/>
              </w:rPr>
            </w:pPr>
            <w:r>
              <w:rPr>
                <w:rFonts w:hint="eastAsia"/>
                <w:szCs w:val="21"/>
              </w:rPr>
              <w:t>符合语文学科课程标准对初中学段学生的能力和素养要求，并能与课时学习内容保持相应的难度。作业素材的阅读、思考、表达难度应与课内学习内容相适应。</w:t>
            </w:r>
          </w:p>
        </w:tc>
        <w:tc>
          <w:tcPr>
            <w:tcW w:w="992" w:type="dxa"/>
            <w:vAlign w:val="center"/>
          </w:tcPr>
          <w:p>
            <w:pPr>
              <w:jc w:val="center"/>
              <w:rPr>
                <w:szCs w:val="21"/>
              </w:rPr>
            </w:pPr>
            <w:r>
              <w:rPr>
                <w:szCs w:val="21"/>
              </w:rPr>
              <w:t>10</w:t>
            </w:r>
            <w:r>
              <w:rPr>
                <w:rFonts w:hint="eastAsia"/>
                <w:szCs w:val="21"/>
              </w:rPr>
              <w:t>分</w:t>
            </w:r>
          </w:p>
        </w:tc>
      </w:tr>
    </w:tbl>
    <w:p>
      <w:pPr>
        <w:rPr>
          <w:szCs w:val="21"/>
        </w:rPr>
        <w:sectPr>
          <w:pgSz w:w="11906" w:h="16838"/>
          <w:pgMar w:top="1440" w:right="1800" w:bottom="1440" w:left="1800" w:header="851" w:footer="992" w:gutter="0"/>
          <w:cols w:space="425" w:num="1"/>
          <w:docGrid w:type="lines" w:linePitch="312" w:charSpace="0"/>
        </w:sectPr>
      </w:pPr>
    </w:p>
    <w:p>
      <w:pPr>
        <w:spacing w:line="480" w:lineRule="exact"/>
        <w:jc w:val="center"/>
        <w:rPr>
          <w:rFonts w:ascii="黑体" w:hAnsi="黑体" w:eastAsia="黑体" w:cs="黑体"/>
          <w:sz w:val="36"/>
          <w:szCs w:val="36"/>
        </w:rPr>
      </w:pPr>
      <w:r>
        <w:rPr>
          <w:rFonts w:hint="eastAsia" w:ascii="黑体" w:hAnsi="黑体" w:eastAsia="黑体" w:cs="黑体"/>
          <w:sz w:val="36"/>
          <w:szCs w:val="36"/>
        </w:rPr>
        <w:t>武汉市初中数学单元课后书面作业设计比赛要求</w:t>
      </w:r>
    </w:p>
    <w:p>
      <w:pPr>
        <w:spacing w:line="480" w:lineRule="exact"/>
        <w:jc w:val="center"/>
        <w:rPr>
          <w:rFonts w:ascii="黑体" w:hAnsi="黑体" w:eastAsia="黑体" w:cs="黑体"/>
          <w:sz w:val="28"/>
          <w:szCs w:val="28"/>
        </w:rPr>
      </w:pPr>
    </w:p>
    <w:p>
      <w:pPr>
        <w:spacing w:line="480" w:lineRule="exact"/>
        <w:ind w:firstLine="482" w:firstLineChars="200"/>
        <w:rPr>
          <w:rFonts w:cs="宋体" w:asciiTheme="minorEastAsia" w:hAnsiTheme="minorEastAsia"/>
          <w:sz w:val="24"/>
        </w:rPr>
      </w:pPr>
      <w:r>
        <w:rPr>
          <w:rFonts w:hint="eastAsia" w:cs="宋体" w:asciiTheme="minorEastAsia" w:hAnsiTheme="minorEastAsia"/>
          <w:b/>
          <w:bCs/>
          <w:sz w:val="24"/>
        </w:rPr>
        <w:t>一、准确把握数学单元课后书面作业的特征</w:t>
      </w:r>
    </w:p>
    <w:p>
      <w:pPr>
        <w:spacing w:line="480" w:lineRule="exact"/>
        <w:ind w:firstLine="480" w:firstLineChars="200"/>
        <w:rPr>
          <w:rFonts w:cs="宋体" w:asciiTheme="minorEastAsia" w:hAnsiTheme="minorEastAsia"/>
          <w:sz w:val="24"/>
        </w:rPr>
      </w:pPr>
      <w:r>
        <w:rPr>
          <w:rFonts w:hint="eastAsia" w:cs="宋体" w:asciiTheme="minorEastAsia" w:hAnsiTheme="minorEastAsia"/>
          <w:sz w:val="24"/>
        </w:rPr>
        <w:t>数学作业是数学教学的重要组成部分。单元作业是指在单元的教学目标和教学内容指导下的用于单元教学的课后学习任务。数学单元书面作业设计就是以书面的形式，系统地规划与确定一个单元的数学作业的目标、任务、内容、形式和评价反馈等的过程。</w:t>
      </w:r>
    </w:p>
    <w:p>
      <w:pPr>
        <w:spacing w:line="480" w:lineRule="exact"/>
        <w:ind w:firstLine="482" w:firstLineChars="200"/>
        <w:rPr>
          <w:rFonts w:cs="宋体" w:asciiTheme="minorEastAsia" w:hAnsiTheme="minorEastAsia"/>
          <w:b/>
          <w:bCs/>
          <w:sz w:val="24"/>
        </w:rPr>
      </w:pPr>
      <w:r>
        <w:rPr>
          <w:rFonts w:hint="eastAsia" w:cs="宋体" w:asciiTheme="minorEastAsia" w:hAnsiTheme="minorEastAsia"/>
          <w:b/>
          <w:bCs/>
          <w:sz w:val="24"/>
        </w:rPr>
        <w:t>二、灵活划分数学单元课后书面作业的单元</w:t>
      </w:r>
    </w:p>
    <w:p>
      <w:pPr>
        <w:spacing w:line="480" w:lineRule="exact"/>
        <w:ind w:firstLine="480" w:firstLineChars="200"/>
        <w:rPr>
          <w:rFonts w:cs="宋体" w:asciiTheme="minorEastAsia" w:hAnsiTheme="minorEastAsia"/>
          <w:sz w:val="24"/>
        </w:rPr>
      </w:pPr>
      <w:r>
        <w:rPr>
          <w:rFonts w:hint="eastAsia" w:cs="宋体" w:asciiTheme="minorEastAsia" w:hAnsiTheme="minorEastAsia"/>
          <w:sz w:val="24"/>
        </w:rPr>
        <w:t>一般来说把一个单元所要学习的知识内容作为主线，融合数学思想和数学基本技能，结合数学学科核心素养，构成单元的知识结构。单元规划中对“单元”的划分，可以将教材中的“章”作为一个单元，也可以将一章的内容划分成若干个单元。比如“一次函数”整章为一个单元，也可以将这一章中“一次函数的图象与性质”的部分形成一个单元。</w:t>
      </w:r>
    </w:p>
    <w:p>
      <w:pPr>
        <w:spacing w:line="480" w:lineRule="exact"/>
        <w:ind w:firstLine="482" w:firstLineChars="200"/>
        <w:rPr>
          <w:rFonts w:cs="宋体" w:asciiTheme="minorEastAsia" w:hAnsiTheme="minorEastAsia"/>
          <w:b/>
          <w:bCs/>
          <w:sz w:val="24"/>
        </w:rPr>
      </w:pPr>
      <w:r>
        <w:rPr>
          <w:rFonts w:hint="eastAsia" w:cs="宋体" w:asciiTheme="minorEastAsia" w:hAnsiTheme="minorEastAsia"/>
          <w:b/>
          <w:bCs/>
          <w:sz w:val="24"/>
        </w:rPr>
        <w:t>三、合理规划数学单元课后书面作业的目标</w:t>
      </w:r>
    </w:p>
    <w:p>
      <w:pPr>
        <w:spacing w:line="480" w:lineRule="exact"/>
        <w:ind w:firstLine="480" w:firstLineChars="200"/>
        <w:rPr>
          <w:rFonts w:cs="宋体" w:asciiTheme="minorEastAsia" w:hAnsiTheme="minorEastAsia"/>
          <w:sz w:val="24"/>
        </w:rPr>
      </w:pPr>
      <w:r>
        <w:rPr>
          <w:rFonts w:hint="eastAsia" w:cs="宋体" w:asciiTheme="minorEastAsia" w:hAnsiTheme="minorEastAsia"/>
          <w:sz w:val="24"/>
        </w:rPr>
        <w:t>单元作业目标以单元教学目标为基础，同时关注学情实际和核心能力发展的导向。单元作业目标指导课时作业目标和跨课时作业目标。课时作业目标主要对应课时教学目标中的知识与技能目标，同时兼顾作业的巩固、反馈功能。跨课时作业目标主要关注单元内三维目标之间的关联和系统整合，突出拓展学习、探究活动、归纳整理、实践应用等特点。</w:t>
      </w:r>
    </w:p>
    <w:p>
      <w:pPr>
        <w:spacing w:line="480" w:lineRule="exact"/>
        <w:ind w:firstLine="482" w:firstLineChars="200"/>
        <w:rPr>
          <w:rFonts w:cs="宋体" w:asciiTheme="minorEastAsia" w:hAnsiTheme="minorEastAsia"/>
          <w:b/>
          <w:bCs/>
          <w:sz w:val="24"/>
        </w:rPr>
      </w:pPr>
      <w:r>
        <w:rPr>
          <w:rFonts w:hint="eastAsia" w:cs="宋体" w:asciiTheme="minorEastAsia" w:hAnsiTheme="minorEastAsia"/>
          <w:b/>
          <w:bCs/>
          <w:sz w:val="24"/>
        </w:rPr>
        <w:t>四、精心设计数学单元课后书面作业的内容和形式</w:t>
      </w:r>
    </w:p>
    <w:p>
      <w:pPr>
        <w:spacing w:line="480" w:lineRule="exact"/>
        <w:ind w:firstLine="480" w:firstLineChars="200"/>
        <w:rPr>
          <w:rFonts w:cs="宋体" w:asciiTheme="minorEastAsia" w:hAnsiTheme="minorEastAsia"/>
          <w:sz w:val="24"/>
        </w:rPr>
      </w:pPr>
      <w:r>
        <w:rPr>
          <w:rFonts w:hint="eastAsia" w:cs="宋体" w:asciiTheme="minorEastAsia" w:hAnsiTheme="minorEastAsia"/>
          <w:sz w:val="24"/>
        </w:rPr>
        <w:t>根据单元作业目标与课时总数设计该单元的作业内容。系统地思考作业整体情况，注意内容与目标的一致性和系统性。体现学习内容基础性和发展性，兼顾问题的情境性和趣味性。单元作业内容的设计通常会经历习题的选编、习题的分析、习题的组织这三个阶段。根据学情确定多样化的作业反馈方式，给学生及时、正确的指导。</w:t>
      </w:r>
    </w:p>
    <w:p>
      <w:pPr>
        <w:spacing w:line="480" w:lineRule="exact"/>
        <w:ind w:firstLine="482" w:firstLineChars="200"/>
        <w:rPr>
          <w:rFonts w:cs="宋体" w:asciiTheme="minorEastAsia" w:hAnsiTheme="minorEastAsia"/>
          <w:b/>
          <w:bCs/>
          <w:sz w:val="24"/>
        </w:rPr>
      </w:pPr>
      <w:r>
        <w:rPr>
          <w:rFonts w:hint="eastAsia" w:cs="宋体" w:asciiTheme="minorEastAsia" w:hAnsiTheme="minorEastAsia"/>
          <w:b/>
          <w:bCs/>
          <w:sz w:val="24"/>
        </w:rPr>
        <w:t>五、科学制定数学单元课后书面作业的评价标准</w:t>
      </w:r>
    </w:p>
    <w:p>
      <w:pPr>
        <w:spacing w:line="480" w:lineRule="exact"/>
        <w:ind w:firstLine="480" w:firstLineChars="200"/>
        <w:rPr>
          <w:rFonts w:cs="仿宋_GB2312" w:asciiTheme="minorEastAsia" w:hAnsiTheme="minorEastAsia"/>
          <w:sz w:val="24"/>
        </w:rPr>
      </w:pPr>
      <w:r>
        <w:rPr>
          <w:rFonts w:hint="eastAsia" w:cs="宋体" w:asciiTheme="minorEastAsia" w:hAnsiTheme="minorEastAsia"/>
          <w:sz w:val="24"/>
        </w:rPr>
        <w:t>根据单元目标和作业内容拟定正确的作业答案、价值分析和合理的评价标准，</w:t>
      </w:r>
      <w:r>
        <w:rPr>
          <w:rFonts w:hint="eastAsia" w:asciiTheme="minorEastAsia" w:hAnsiTheme="minorEastAsia"/>
          <w:sz w:val="24"/>
        </w:rPr>
        <w:t>根据学生</w:t>
      </w:r>
      <w:r>
        <w:rPr>
          <w:rFonts w:asciiTheme="minorEastAsia" w:hAnsiTheme="minorEastAsia"/>
          <w:sz w:val="24"/>
        </w:rPr>
        <w:t>问题解决的表现和水平，</w:t>
      </w:r>
      <w:r>
        <w:rPr>
          <w:rFonts w:hint="eastAsia" w:asciiTheme="minorEastAsia" w:hAnsiTheme="minorEastAsia"/>
          <w:sz w:val="24"/>
        </w:rPr>
        <w:t>突出</w:t>
      </w:r>
      <w:r>
        <w:rPr>
          <w:rFonts w:asciiTheme="minorEastAsia" w:hAnsiTheme="minorEastAsia"/>
          <w:sz w:val="24"/>
        </w:rPr>
        <w:t>基础性、发展性和创造性</w:t>
      </w:r>
      <w:r>
        <w:rPr>
          <w:rFonts w:hint="eastAsia" w:asciiTheme="minorEastAsia" w:hAnsiTheme="minorEastAsia"/>
          <w:sz w:val="24"/>
        </w:rPr>
        <w:t>评价的层次性</w:t>
      </w:r>
      <w:r>
        <w:rPr>
          <w:rFonts w:hint="eastAsia" w:cs="宋体" w:asciiTheme="minorEastAsia" w:hAnsiTheme="minorEastAsia"/>
          <w:sz w:val="24"/>
        </w:rPr>
        <w:t>，帮助学生建立正确思维方式和处理问题的行为方式，从而科学地评价学生的学习效果。</w:t>
      </w:r>
    </w:p>
    <w:p>
      <w:pPr>
        <w:spacing w:line="480" w:lineRule="exact"/>
        <w:ind w:firstLine="482" w:firstLineChars="200"/>
        <w:rPr>
          <w:rFonts w:cs="宋体" w:asciiTheme="minorEastAsia" w:hAnsiTheme="minorEastAsia"/>
          <w:b/>
          <w:bCs/>
          <w:sz w:val="24"/>
        </w:rPr>
      </w:pPr>
      <w:r>
        <w:rPr>
          <w:rFonts w:hint="eastAsia" w:cs="宋体" w:asciiTheme="minorEastAsia" w:hAnsiTheme="minorEastAsia"/>
          <w:b/>
          <w:bCs/>
          <w:sz w:val="24"/>
        </w:rPr>
        <w:t>六、遵循统一的参赛作品体例写作</w:t>
      </w:r>
    </w:p>
    <w:p>
      <w:pPr>
        <w:spacing w:line="480" w:lineRule="exact"/>
        <w:ind w:firstLine="3132" w:firstLineChars="1300"/>
        <w:rPr>
          <w:rFonts w:cs="宋体" w:asciiTheme="minorEastAsia" w:hAnsiTheme="minorEastAsia"/>
          <w:b/>
          <w:bCs/>
          <w:sz w:val="24"/>
        </w:rPr>
      </w:pPr>
      <w:r>
        <w:rPr>
          <w:rFonts w:hint="eastAsia" w:cs="宋体" w:asciiTheme="minorEastAsia" w:hAnsiTheme="minorEastAsia"/>
          <w:b/>
          <w:bCs/>
          <w:sz w:val="24"/>
        </w:rPr>
        <w:t>参赛作品体例</w:t>
      </w:r>
    </w:p>
    <w:p>
      <w:pPr>
        <w:spacing w:line="480" w:lineRule="exact"/>
        <w:ind w:firstLine="482" w:firstLineChars="200"/>
        <w:rPr>
          <w:rFonts w:cs="宋体" w:asciiTheme="minorEastAsia" w:hAnsiTheme="minorEastAsia"/>
          <w:b/>
          <w:bCs/>
          <w:sz w:val="24"/>
        </w:rPr>
      </w:pPr>
      <w:r>
        <w:rPr>
          <w:rFonts w:hint="eastAsia" w:cs="宋体" w:asciiTheme="minorEastAsia" w:hAnsiTheme="minorEastAsia"/>
          <w:b/>
          <w:bCs/>
          <w:sz w:val="24"/>
        </w:rPr>
        <w:t>一、设计综述</w:t>
      </w:r>
    </w:p>
    <w:p>
      <w:pPr>
        <w:spacing w:line="480" w:lineRule="exact"/>
        <w:ind w:firstLine="480" w:firstLineChars="200"/>
        <w:rPr>
          <w:rFonts w:cs="宋体" w:asciiTheme="minorEastAsia" w:hAnsiTheme="minorEastAsia"/>
          <w:sz w:val="24"/>
        </w:rPr>
      </w:pPr>
      <w:r>
        <w:rPr>
          <w:rFonts w:hint="eastAsia" w:cs="宋体" w:asciiTheme="minorEastAsia" w:hAnsiTheme="minorEastAsia"/>
          <w:sz w:val="24"/>
        </w:rPr>
        <w:t>阐述单元作业设计的理念，介绍单元作业的设计理由。可从设计所依据的课标、教材、教学、学情等因素和作业的结构、素材、题目、评价等方面来谈设计构思，阐述各部分之间的有机联系，体现在思维和能力上循序渐进的要求，关注学生的近期和长远发展，体现作业设计在学科核心素养上的追求。</w:t>
      </w:r>
    </w:p>
    <w:p>
      <w:pPr>
        <w:spacing w:line="480" w:lineRule="exact"/>
        <w:ind w:firstLine="482" w:firstLineChars="200"/>
        <w:rPr>
          <w:rFonts w:asciiTheme="minorEastAsia" w:hAnsiTheme="minorEastAsia"/>
          <w:b/>
          <w:sz w:val="24"/>
        </w:rPr>
      </w:pPr>
      <w:r>
        <w:rPr>
          <w:rFonts w:hint="eastAsia" w:cs="黑体" w:asciiTheme="minorEastAsia" w:hAnsiTheme="minorEastAsia"/>
          <w:b/>
          <w:sz w:val="24"/>
        </w:rPr>
        <w:t>二、作业设计</w:t>
      </w:r>
      <w:r>
        <w:rPr>
          <w:rFonts w:hint="eastAsia" w:asciiTheme="minorEastAsia" w:hAnsiTheme="minorEastAsia"/>
          <w:b/>
          <w:sz w:val="24"/>
        </w:rPr>
        <w:t xml:space="preserve">  </w:t>
      </w:r>
    </w:p>
    <w:p>
      <w:pPr>
        <w:spacing w:line="480" w:lineRule="exact"/>
        <w:ind w:firstLine="480" w:firstLineChars="200"/>
        <w:rPr>
          <w:rFonts w:cs="黑体" w:asciiTheme="minorEastAsia" w:hAnsiTheme="minorEastAsia"/>
          <w:sz w:val="24"/>
        </w:rPr>
      </w:pPr>
      <w:r>
        <w:rPr>
          <w:rFonts w:hint="eastAsia" w:cs="黑体" w:asciiTheme="minorEastAsia" w:hAnsiTheme="minorEastAsia"/>
          <w:sz w:val="24"/>
        </w:rPr>
        <w:t>【大单元目标】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依据本单元的教学目标和学情确定单元作业设计的整体目标。</w:t>
      </w:r>
    </w:p>
    <w:p>
      <w:pPr>
        <w:spacing w:line="480" w:lineRule="exact"/>
        <w:ind w:firstLine="480" w:firstLineChars="200"/>
        <w:rPr>
          <w:rFonts w:asciiTheme="minorEastAsia" w:hAnsiTheme="minorEastAsia"/>
          <w:sz w:val="24"/>
        </w:rPr>
      </w:pPr>
    </w:p>
    <w:p>
      <w:pPr>
        <w:spacing w:line="480" w:lineRule="exact"/>
        <w:ind w:firstLine="480" w:firstLineChars="200"/>
        <w:rPr>
          <w:rFonts w:asciiTheme="minorEastAsia" w:hAnsiTheme="minorEastAsia"/>
          <w:sz w:val="24"/>
        </w:rPr>
      </w:pPr>
      <w:r>
        <w:rPr>
          <w:rFonts w:hint="eastAsia" w:asciiTheme="minorEastAsia" w:hAnsiTheme="minorEastAsia"/>
          <w:sz w:val="24"/>
        </w:rPr>
        <w:t>如：</w:t>
      </w:r>
      <w:r>
        <w:rPr>
          <w:rFonts w:hint="eastAsia" w:cs="黑体" w:asciiTheme="minorEastAsia" w:hAnsiTheme="minorEastAsia"/>
          <w:sz w:val="24"/>
        </w:rPr>
        <w:t>19.2.1 正比例函数</w:t>
      </w:r>
    </w:p>
    <w:p>
      <w:pPr>
        <w:spacing w:line="480" w:lineRule="exact"/>
        <w:ind w:firstLine="480" w:firstLineChars="200"/>
        <w:rPr>
          <w:rFonts w:cs="黑体" w:asciiTheme="minorEastAsia" w:hAnsiTheme="minorEastAsia"/>
          <w:sz w:val="24"/>
        </w:rPr>
      </w:pPr>
      <w:r>
        <w:rPr>
          <w:rFonts w:hint="eastAsia" w:cs="黑体" w:asciiTheme="minorEastAsia" w:hAnsiTheme="minorEastAsia"/>
          <w:sz w:val="24"/>
        </w:rPr>
        <w:t>【小单元目标】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依据大单元整体目标下小单元教学目标和学情确定与之相适应的作业设计目标。</w:t>
      </w:r>
    </w:p>
    <w:p>
      <w:pPr>
        <w:spacing w:line="480" w:lineRule="exact"/>
        <w:ind w:firstLine="480" w:firstLineChars="200"/>
        <w:rPr>
          <w:rFonts w:cs="黑体" w:asciiTheme="minorEastAsia" w:hAnsiTheme="minorEastAsia"/>
          <w:sz w:val="24"/>
        </w:rPr>
      </w:pPr>
      <w:r>
        <w:rPr>
          <w:rFonts w:hint="eastAsia" w:cs="黑体" w:asciiTheme="minorEastAsia" w:hAnsiTheme="minorEastAsia"/>
          <w:sz w:val="24"/>
        </w:rPr>
        <w:t>【课时目标】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依据每课时的教学目标和学情确定本课时作业设计的目标。</w:t>
      </w:r>
    </w:p>
    <w:p>
      <w:pPr>
        <w:spacing w:line="480" w:lineRule="exact"/>
        <w:ind w:firstLine="480" w:firstLineChars="200"/>
        <w:rPr>
          <w:rFonts w:cs="黑体" w:asciiTheme="minorEastAsia" w:hAnsiTheme="minorEastAsia"/>
          <w:sz w:val="24"/>
        </w:rPr>
      </w:pPr>
      <w:r>
        <w:rPr>
          <w:rFonts w:hint="eastAsia" w:cs="黑体" w:asciiTheme="minorEastAsia" w:hAnsiTheme="minorEastAsia"/>
          <w:sz w:val="24"/>
        </w:rPr>
        <w:t>【课时作业】</w:t>
      </w:r>
    </w:p>
    <w:p>
      <w:pPr>
        <w:spacing w:line="480" w:lineRule="exact"/>
        <w:ind w:firstLine="480" w:firstLineChars="200"/>
        <w:rPr>
          <w:rFonts w:asciiTheme="minorEastAsia" w:hAnsiTheme="minorEastAsia"/>
          <w:sz w:val="24"/>
        </w:rPr>
      </w:pPr>
      <w:r>
        <w:rPr>
          <w:rFonts w:hint="eastAsia" w:asciiTheme="minorEastAsia" w:hAnsiTheme="minorEastAsia"/>
          <w:sz w:val="24"/>
        </w:rPr>
        <w:t>围绕课时目标选择恰当的学习素材设计作业内容。</w:t>
      </w:r>
    </w:p>
    <w:p>
      <w:pPr>
        <w:spacing w:line="480" w:lineRule="exact"/>
        <w:ind w:firstLine="480" w:firstLineChars="200"/>
        <w:rPr>
          <w:rFonts w:cs="黑体" w:asciiTheme="minorEastAsia" w:hAnsiTheme="minorEastAsia"/>
          <w:sz w:val="24"/>
        </w:rPr>
      </w:pPr>
      <w:r>
        <w:rPr>
          <w:rFonts w:hint="eastAsia" w:cs="黑体" w:asciiTheme="minorEastAsia" w:hAnsiTheme="minorEastAsia"/>
          <w:sz w:val="24"/>
        </w:rPr>
        <w:t>【作业评价】</w:t>
      </w:r>
    </w:p>
    <w:p>
      <w:pPr>
        <w:spacing w:line="480" w:lineRule="exact"/>
        <w:ind w:firstLine="480" w:firstLineChars="200"/>
        <w:rPr>
          <w:rFonts w:asciiTheme="minorEastAsia" w:hAnsiTheme="minorEastAsia"/>
          <w:sz w:val="24"/>
        </w:rPr>
      </w:pPr>
      <w:r>
        <w:rPr>
          <w:rFonts w:hint="eastAsia" w:asciiTheme="minorEastAsia" w:hAnsiTheme="minorEastAsia"/>
          <w:sz w:val="24"/>
        </w:rPr>
        <w:t>根据设计目标的要求，拟制作业的答案和评价标准，在关注思维发展的前提下对表达作出合理评价。</w:t>
      </w:r>
    </w:p>
    <w:p>
      <w:pPr>
        <w:spacing w:line="480" w:lineRule="exact"/>
        <w:ind w:firstLine="480" w:firstLineChars="200"/>
        <w:rPr>
          <w:rFonts w:asciiTheme="minorEastAsia" w:hAnsiTheme="minorEastAsia"/>
          <w:sz w:val="24"/>
        </w:rPr>
      </w:pPr>
    </w:p>
    <w:p>
      <w:pPr>
        <w:spacing w:line="480" w:lineRule="exact"/>
        <w:ind w:firstLine="480" w:firstLineChars="200"/>
        <w:jc w:val="center"/>
        <w:rPr>
          <w:rFonts w:asciiTheme="minorEastAsia" w:hAnsiTheme="minorEastAsia"/>
          <w:sz w:val="24"/>
        </w:rPr>
      </w:pPr>
      <w:r>
        <w:rPr>
          <w:rFonts w:hint="eastAsia" w:cs="黑体" w:asciiTheme="minorEastAsia" w:hAnsiTheme="minorEastAsia"/>
          <w:sz w:val="24"/>
        </w:rPr>
        <w:t>19.2.2 一次函数</w:t>
      </w:r>
    </w:p>
    <w:p>
      <w:pPr>
        <w:spacing w:line="480" w:lineRule="exact"/>
        <w:ind w:firstLine="480" w:firstLineChars="200"/>
        <w:jc w:val="center"/>
        <w:rPr>
          <w:rFonts w:cs="黑体" w:asciiTheme="minorEastAsia" w:hAnsiTheme="minorEastAsia"/>
          <w:sz w:val="24"/>
        </w:rPr>
      </w:pPr>
      <w:r>
        <w:rPr>
          <w:rFonts w:hint="eastAsia" w:cs="黑体" w:asciiTheme="minorEastAsia" w:hAnsiTheme="minorEastAsia"/>
          <w:sz w:val="24"/>
        </w:rPr>
        <w:t>……</w:t>
      </w:r>
    </w:p>
    <w:p>
      <w:pPr>
        <w:spacing w:line="480" w:lineRule="exact"/>
        <w:ind w:firstLine="480" w:firstLineChars="200"/>
        <w:jc w:val="center"/>
        <w:rPr>
          <w:rFonts w:asciiTheme="minorEastAsia" w:hAnsiTheme="minorEastAsia"/>
          <w:sz w:val="24"/>
        </w:rPr>
      </w:pPr>
      <w:r>
        <w:rPr>
          <w:rFonts w:hint="eastAsia" w:cs="黑体" w:asciiTheme="minorEastAsia" w:hAnsiTheme="minorEastAsia"/>
          <w:sz w:val="24"/>
        </w:rPr>
        <w:t>19.2.3 一次函数与方程、不等式</w:t>
      </w:r>
    </w:p>
    <w:p>
      <w:pPr>
        <w:spacing w:line="480" w:lineRule="exact"/>
        <w:ind w:firstLine="480" w:firstLineChars="200"/>
        <w:jc w:val="center"/>
        <w:rPr>
          <w:rFonts w:cs="黑体" w:asciiTheme="minorEastAsia" w:hAnsiTheme="minorEastAsia"/>
          <w:sz w:val="24"/>
        </w:rPr>
      </w:pPr>
      <w:r>
        <w:rPr>
          <w:rFonts w:hint="eastAsia" w:cs="黑体" w:asciiTheme="minorEastAsia" w:hAnsiTheme="minorEastAsia"/>
          <w:sz w:val="24"/>
        </w:rPr>
        <w:t>……</w:t>
      </w:r>
    </w:p>
    <w:p>
      <w:pPr>
        <w:spacing w:line="480" w:lineRule="exact"/>
        <w:ind w:firstLine="643" w:firstLineChars="200"/>
        <w:jc w:val="center"/>
        <w:rPr>
          <w:b/>
          <w:bCs/>
          <w:sz w:val="32"/>
          <w:szCs w:val="32"/>
        </w:rPr>
        <w:sectPr>
          <w:pgSz w:w="11906" w:h="16838"/>
          <w:pgMar w:top="1588" w:right="1361" w:bottom="1474" w:left="1474" w:header="851" w:footer="992" w:gutter="0"/>
          <w:cols w:space="425" w:num="1"/>
          <w:docGrid w:linePitch="626" w:charSpace="23339"/>
        </w:sectPr>
      </w:pPr>
    </w:p>
    <w:p>
      <w:pPr>
        <w:jc w:val="center"/>
        <w:rPr>
          <w:rFonts w:ascii="黑体" w:hAnsi="黑体" w:eastAsia="黑体" w:cs="宋体"/>
          <w:sz w:val="36"/>
          <w:szCs w:val="36"/>
        </w:rPr>
      </w:pPr>
      <w:r>
        <w:rPr>
          <w:rFonts w:hint="eastAsia" w:ascii="黑体" w:hAnsi="黑体" w:eastAsia="黑体"/>
          <w:bCs/>
          <w:sz w:val="36"/>
          <w:szCs w:val="36"/>
        </w:rPr>
        <w:t>武汉市初中数学课后书面作业设计评价标准</w:t>
      </w:r>
    </w:p>
    <w:tbl>
      <w:tblPr>
        <w:tblStyle w:val="6"/>
        <w:tblpPr w:leftFromText="180" w:rightFromText="180" w:vertAnchor="page" w:horzAnchor="page" w:tblpXSpec="center" w:tblpY="22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7"/>
        <w:gridCol w:w="2218"/>
        <w:gridCol w:w="5060"/>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2845" w:type="dxa"/>
            <w:gridSpan w:val="2"/>
            <w:vAlign w:val="center"/>
          </w:tcPr>
          <w:p>
            <w:pPr>
              <w:jc w:val="center"/>
              <w:rPr>
                <w:b/>
                <w:bCs/>
                <w:szCs w:val="21"/>
              </w:rPr>
            </w:pPr>
            <w:r>
              <w:rPr>
                <w:rFonts w:hint="eastAsia"/>
                <w:b/>
                <w:bCs/>
                <w:szCs w:val="21"/>
              </w:rPr>
              <w:t>评价指标</w:t>
            </w:r>
          </w:p>
        </w:tc>
        <w:tc>
          <w:tcPr>
            <w:tcW w:w="5060" w:type="dxa"/>
            <w:vAlign w:val="center"/>
          </w:tcPr>
          <w:p>
            <w:pPr>
              <w:jc w:val="center"/>
              <w:rPr>
                <w:b/>
                <w:bCs/>
                <w:szCs w:val="21"/>
              </w:rPr>
            </w:pPr>
            <w:r>
              <w:rPr>
                <w:rFonts w:hint="eastAsia"/>
                <w:b/>
                <w:bCs/>
                <w:szCs w:val="21"/>
              </w:rPr>
              <w:t>具体要求</w:t>
            </w:r>
          </w:p>
        </w:tc>
        <w:tc>
          <w:tcPr>
            <w:tcW w:w="1134" w:type="dxa"/>
            <w:vAlign w:val="center"/>
          </w:tcPr>
          <w:p>
            <w:pPr>
              <w:jc w:val="center"/>
              <w:rPr>
                <w:b/>
                <w:bCs/>
                <w:szCs w:val="21"/>
              </w:rPr>
            </w:pPr>
            <w:r>
              <w:rPr>
                <w:rFonts w:hint="eastAsia"/>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restart"/>
            <w:vAlign w:val="center"/>
          </w:tcPr>
          <w:p>
            <w:pPr>
              <w:spacing w:line="360" w:lineRule="atLeast"/>
              <w:jc w:val="center"/>
              <w:rPr>
                <w:b/>
                <w:bCs/>
                <w:szCs w:val="21"/>
              </w:rPr>
            </w:pPr>
            <w:r>
              <w:rPr>
                <w:rFonts w:hint="eastAsia"/>
                <w:b/>
                <w:bCs/>
                <w:szCs w:val="21"/>
              </w:rPr>
              <w:t>价</w:t>
            </w:r>
          </w:p>
          <w:p>
            <w:pPr>
              <w:spacing w:line="360" w:lineRule="atLeast"/>
              <w:jc w:val="center"/>
              <w:rPr>
                <w:b/>
                <w:bCs/>
                <w:szCs w:val="21"/>
              </w:rPr>
            </w:pPr>
            <w:r>
              <w:rPr>
                <w:rFonts w:hint="eastAsia"/>
                <w:b/>
                <w:bCs/>
                <w:szCs w:val="21"/>
              </w:rPr>
              <w:t>值</w:t>
            </w:r>
          </w:p>
          <w:p>
            <w:pPr>
              <w:spacing w:line="360" w:lineRule="atLeast"/>
              <w:jc w:val="center"/>
              <w:rPr>
                <w:b/>
                <w:bCs/>
                <w:szCs w:val="21"/>
              </w:rPr>
            </w:pPr>
            <w:r>
              <w:rPr>
                <w:rFonts w:hint="eastAsia"/>
                <w:b/>
                <w:bCs/>
                <w:szCs w:val="21"/>
              </w:rPr>
              <w:t>追</w:t>
            </w:r>
          </w:p>
          <w:p>
            <w:pPr>
              <w:spacing w:line="360" w:lineRule="atLeast"/>
              <w:jc w:val="center"/>
              <w:rPr>
                <w:b/>
                <w:bCs/>
                <w:szCs w:val="21"/>
              </w:rPr>
            </w:pPr>
            <w:r>
              <w:rPr>
                <w:rFonts w:hint="eastAsia"/>
                <w:b/>
                <w:bCs/>
                <w:szCs w:val="21"/>
              </w:rPr>
              <w:t>求</w:t>
            </w:r>
          </w:p>
        </w:tc>
        <w:tc>
          <w:tcPr>
            <w:tcW w:w="2218" w:type="dxa"/>
            <w:vAlign w:val="center"/>
          </w:tcPr>
          <w:p>
            <w:pPr>
              <w:spacing w:line="360" w:lineRule="atLeast"/>
              <w:ind w:firstLine="420" w:firstLineChars="200"/>
              <w:rPr>
                <w:b/>
                <w:bCs/>
                <w:szCs w:val="21"/>
              </w:rPr>
            </w:pPr>
            <w:r>
              <w:rPr>
                <w:rFonts w:hint="eastAsia"/>
                <w:szCs w:val="21"/>
              </w:rPr>
              <w:t>坚持立德树人</w:t>
            </w:r>
          </w:p>
        </w:tc>
        <w:tc>
          <w:tcPr>
            <w:tcW w:w="5060" w:type="dxa"/>
            <w:vAlign w:val="center"/>
          </w:tcPr>
          <w:p>
            <w:pPr>
              <w:spacing w:line="360" w:lineRule="atLeast"/>
              <w:rPr>
                <w:szCs w:val="21"/>
              </w:rPr>
            </w:pPr>
            <w:r>
              <w:rPr>
                <w:rFonts w:hint="eastAsia"/>
                <w:szCs w:val="21"/>
              </w:rPr>
              <w:t>充分体现作业的育人的功能，突出学生理性思维的培养、科学的学习方法的形成和良好学习习惯的养成，促进学生的全面发展。</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continue"/>
            <w:vAlign w:val="center"/>
          </w:tcPr>
          <w:p>
            <w:pPr>
              <w:spacing w:line="360" w:lineRule="atLeast"/>
              <w:jc w:val="center"/>
              <w:rPr>
                <w:b/>
                <w:bCs/>
                <w:szCs w:val="21"/>
              </w:rPr>
            </w:pPr>
          </w:p>
        </w:tc>
        <w:tc>
          <w:tcPr>
            <w:tcW w:w="2218" w:type="dxa"/>
            <w:vAlign w:val="center"/>
          </w:tcPr>
          <w:p>
            <w:pPr>
              <w:spacing w:line="360" w:lineRule="atLeast"/>
              <w:jc w:val="center"/>
              <w:rPr>
                <w:b/>
                <w:bCs/>
                <w:szCs w:val="21"/>
              </w:rPr>
            </w:pPr>
            <w:r>
              <w:rPr>
                <w:rFonts w:hint="eastAsia"/>
                <w:szCs w:val="21"/>
              </w:rPr>
              <w:t>指向核心素养</w:t>
            </w:r>
          </w:p>
        </w:tc>
        <w:tc>
          <w:tcPr>
            <w:tcW w:w="5060" w:type="dxa"/>
            <w:vAlign w:val="center"/>
          </w:tcPr>
          <w:p>
            <w:pPr>
              <w:spacing w:line="360" w:lineRule="atLeast"/>
              <w:rPr>
                <w:szCs w:val="21"/>
              </w:rPr>
            </w:pPr>
            <w:r>
              <w:rPr>
                <w:rFonts w:hint="eastAsia"/>
                <w:szCs w:val="21"/>
              </w:rPr>
              <w:t>综合体现对数学知识的理解、对数学技能方法的掌握、对数学思想的感悟和数学活动经验的积累，突出“四基”的训练，全面提高学生的核心素养。</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continue"/>
            <w:vAlign w:val="center"/>
          </w:tcPr>
          <w:p>
            <w:pPr>
              <w:spacing w:line="360" w:lineRule="atLeast"/>
              <w:jc w:val="center"/>
              <w:rPr>
                <w:b/>
                <w:bCs/>
                <w:szCs w:val="21"/>
              </w:rPr>
            </w:pPr>
          </w:p>
        </w:tc>
        <w:tc>
          <w:tcPr>
            <w:tcW w:w="2218" w:type="dxa"/>
            <w:vAlign w:val="center"/>
          </w:tcPr>
          <w:p>
            <w:pPr>
              <w:spacing w:line="360" w:lineRule="atLeast"/>
              <w:jc w:val="center"/>
              <w:rPr>
                <w:b/>
                <w:bCs/>
                <w:szCs w:val="21"/>
              </w:rPr>
            </w:pPr>
            <w:r>
              <w:rPr>
                <w:rFonts w:hint="eastAsia"/>
                <w:szCs w:val="21"/>
              </w:rPr>
              <w:t>提升关键能力</w:t>
            </w:r>
          </w:p>
        </w:tc>
        <w:tc>
          <w:tcPr>
            <w:tcW w:w="5060" w:type="dxa"/>
            <w:vAlign w:val="center"/>
          </w:tcPr>
          <w:p>
            <w:pPr>
              <w:spacing w:line="360" w:lineRule="atLeast"/>
              <w:rPr>
                <w:szCs w:val="21"/>
              </w:rPr>
            </w:pPr>
            <w:r>
              <w:rPr>
                <w:rFonts w:hint="eastAsia"/>
                <w:szCs w:val="21"/>
              </w:rPr>
              <w:t>关注数学的学科本质，重视数学思维的训练，引导学生独立思考，主动探究，在培养学生发现、提出、分析和解决问题的过程中，提升关键能力。</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continue"/>
            <w:vAlign w:val="center"/>
          </w:tcPr>
          <w:p>
            <w:pPr>
              <w:spacing w:line="360" w:lineRule="atLeast"/>
              <w:jc w:val="center"/>
              <w:rPr>
                <w:b/>
                <w:bCs/>
                <w:szCs w:val="21"/>
              </w:rPr>
            </w:pPr>
          </w:p>
        </w:tc>
        <w:tc>
          <w:tcPr>
            <w:tcW w:w="2218" w:type="dxa"/>
            <w:vAlign w:val="center"/>
          </w:tcPr>
          <w:p>
            <w:pPr>
              <w:spacing w:line="360" w:lineRule="atLeast"/>
              <w:jc w:val="center"/>
              <w:rPr>
                <w:b/>
                <w:bCs/>
                <w:szCs w:val="21"/>
              </w:rPr>
            </w:pPr>
            <w:r>
              <w:rPr>
                <w:rFonts w:hint="eastAsia"/>
                <w:szCs w:val="21"/>
              </w:rPr>
              <w:t>关注学生差异</w:t>
            </w:r>
          </w:p>
        </w:tc>
        <w:tc>
          <w:tcPr>
            <w:tcW w:w="5060" w:type="dxa"/>
            <w:vAlign w:val="center"/>
          </w:tcPr>
          <w:p>
            <w:pPr>
              <w:spacing w:line="360" w:lineRule="atLeast"/>
              <w:rPr>
                <w:szCs w:val="21"/>
              </w:rPr>
            </w:pPr>
            <w:r>
              <w:rPr>
                <w:rFonts w:hint="eastAsia"/>
                <w:szCs w:val="21"/>
              </w:rPr>
              <w:t>充分关注学生已有知识技能基础、兴趣爱好、学习能力、认知风格、智能倾向等各方面的差异，因生而设，不同的学生做不同的作业，不同的学生获得不同的发展。</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restart"/>
            <w:vAlign w:val="center"/>
          </w:tcPr>
          <w:p>
            <w:pPr>
              <w:spacing w:line="360" w:lineRule="atLeast"/>
              <w:jc w:val="center"/>
              <w:rPr>
                <w:b/>
                <w:bCs/>
                <w:szCs w:val="21"/>
              </w:rPr>
            </w:pPr>
            <w:r>
              <w:rPr>
                <w:rFonts w:hint="eastAsia"/>
                <w:b/>
                <w:bCs/>
                <w:szCs w:val="21"/>
              </w:rPr>
              <w:t>内容形式</w:t>
            </w:r>
          </w:p>
        </w:tc>
        <w:tc>
          <w:tcPr>
            <w:tcW w:w="2218" w:type="dxa"/>
            <w:vAlign w:val="center"/>
          </w:tcPr>
          <w:p>
            <w:pPr>
              <w:spacing w:line="360" w:lineRule="atLeast"/>
              <w:jc w:val="center"/>
              <w:rPr>
                <w:b/>
                <w:bCs/>
                <w:szCs w:val="21"/>
              </w:rPr>
            </w:pPr>
            <w:r>
              <w:rPr>
                <w:rFonts w:hint="eastAsia"/>
                <w:szCs w:val="21"/>
              </w:rPr>
              <w:t>体现基础性和发展性</w:t>
            </w:r>
          </w:p>
        </w:tc>
        <w:tc>
          <w:tcPr>
            <w:tcW w:w="5060" w:type="dxa"/>
            <w:vAlign w:val="center"/>
          </w:tcPr>
          <w:p>
            <w:pPr>
              <w:spacing w:line="360" w:lineRule="atLeast"/>
              <w:rPr>
                <w:szCs w:val="21"/>
              </w:rPr>
            </w:pPr>
            <w:r>
              <w:rPr>
                <w:rFonts w:hint="eastAsia"/>
                <w:szCs w:val="21"/>
              </w:rPr>
              <w:t>分层设计作业，突出作业的个性化设计。立足基础，做好达标巩固性训练；变式拓展，发展能力提升思维，提倡布置一些开放性作业。</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continue"/>
            <w:vAlign w:val="center"/>
          </w:tcPr>
          <w:p>
            <w:pPr>
              <w:spacing w:line="360" w:lineRule="atLeast"/>
              <w:jc w:val="center"/>
              <w:rPr>
                <w:b/>
                <w:bCs/>
                <w:szCs w:val="21"/>
              </w:rPr>
            </w:pPr>
          </w:p>
        </w:tc>
        <w:tc>
          <w:tcPr>
            <w:tcW w:w="2218" w:type="dxa"/>
            <w:vAlign w:val="center"/>
          </w:tcPr>
          <w:p>
            <w:pPr>
              <w:spacing w:line="360" w:lineRule="atLeast"/>
              <w:jc w:val="center"/>
              <w:rPr>
                <w:b/>
                <w:bCs/>
                <w:szCs w:val="21"/>
              </w:rPr>
            </w:pPr>
            <w:r>
              <w:rPr>
                <w:rFonts w:hint="eastAsia"/>
                <w:szCs w:val="21"/>
              </w:rPr>
              <w:t>体现一致性和延伸性</w:t>
            </w:r>
          </w:p>
        </w:tc>
        <w:tc>
          <w:tcPr>
            <w:tcW w:w="5060" w:type="dxa"/>
            <w:vAlign w:val="center"/>
          </w:tcPr>
          <w:p>
            <w:pPr>
              <w:spacing w:line="360" w:lineRule="atLeast"/>
              <w:rPr>
                <w:szCs w:val="21"/>
              </w:rPr>
            </w:pPr>
            <w:r>
              <w:rPr>
                <w:rFonts w:hint="eastAsia"/>
                <w:szCs w:val="21"/>
              </w:rPr>
              <w:t>课后作业内容要与课堂教学内容保持高度一致，能够及时地反馈课堂学习效果，作业内容还应是课堂学习内容的深化或拓展，不是简单机械的重复或模仿。</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continue"/>
            <w:vAlign w:val="center"/>
          </w:tcPr>
          <w:p>
            <w:pPr>
              <w:spacing w:line="360" w:lineRule="atLeast"/>
              <w:jc w:val="center"/>
              <w:rPr>
                <w:b/>
                <w:bCs/>
                <w:szCs w:val="21"/>
              </w:rPr>
            </w:pPr>
          </w:p>
        </w:tc>
        <w:tc>
          <w:tcPr>
            <w:tcW w:w="2218" w:type="dxa"/>
            <w:vAlign w:val="center"/>
          </w:tcPr>
          <w:p>
            <w:pPr>
              <w:spacing w:line="360" w:lineRule="atLeast"/>
              <w:jc w:val="center"/>
              <w:rPr>
                <w:b/>
                <w:bCs/>
                <w:szCs w:val="21"/>
              </w:rPr>
            </w:pPr>
            <w:r>
              <w:rPr>
                <w:rFonts w:hint="eastAsia"/>
                <w:szCs w:val="21"/>
              </w:rPr>
              <w:t>体现情境性和趣味性</w:t>
            </w:r>
          </w:p>
        </w:tc>
        <w:tc>
          <w:tcPr>
            <w:tcW w:w="5060" w:type="dxa"/>
            <w:vAlign w:val="center"/>
          </w:tcPr>
          <w:p>
            <w:pPr>
              <w:spacing w:line="360" w:lineRule="atLeast"/>
              <w:rPr>
                <w:szCs w:val="21"/>
              </w:rPr>
            </w:pPr>
            <w:r>
              <w:rPr>
                <w:rFonts w:hint="eastAsia"/>
                <w:szCs w:val="21"/>
              </w:rPr>
              <w:t>通过具体的情境性问题，加深对所学知识或方法的理解，提升学生数学化水平；通过趣味性的数学问题，提升学生做作业的愉悦感，激发学习数学的兴趣。</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continue"/>
            <w:vAlign w:val="center"/>
          </w:tcPr>
          <w:p>
            <w:pPr>
              <w:spacing w:line="360" w:lineRule="atLeast"/>
              <w:jc w:val="center"/>
              <w:rPr>
                <w:b/>
                <w:bCs/>
                <w:szCs w:val="21"/>
              </w:rPr>
            </w:pPr>
          </w:p>
        </w:tc>
        <w:tc>
          <w:tcPr>
            <w:tcW w:w="2218" w:type="dxa"/>
            <w:vAlign w:val="center"/>
          </w:tcPr>
          <w:p>
            <w:pPr>
              <w:spacing w:line="360" w:lineRule="atLeast"/>
              <w:jc w:val="center"/>
              <w:rPr>
                <w:b/>
                <w:bCs/>
                <w:szCs w:val="21"/>
              </w:rPr>
            </w:pPr>
            <w:r>
              <w:rPr>
                <w:rFonts w:hint="eastAsia"/>
                <w:szCs w:val="21"/>
              </w:rPr>
              <w:t>体现系统性和整体性</w:t>
            </w:r>
          </w:p>
        </w:tc>
        <w:tc>
          <w:tcPr>
            <w:tcW w:w="5060" w:type="dxa"/>
            <w:vAlign w:val="center"/>
          </w:tcPr>
          <w:p>
            <w:pPr>
              <w:spacing w:line="360" w:lineRule="atLeast"/>
              <w:rPr>
                <w:szCs w:val="21"/>
              </w:rPr>
            </w:pPr>
            <w:r>
              <w:rPr>
                <w:rFonts w:hint="eastAsia"/>
                <w:szCs w:val="21"/>
              </w:rPr>
              <w:t>克服知识碎片化的倾向，突出单元作业设计特点，注意作业内容的系统性和整体性，促进学生重建逻辑知识体系和认知结构系统。</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9" w:hRule="atLeast"/>
        </w:trPr>
        <w:tc>
          <w:tcPr>
            <w:tcW w:w="627" w:type="dxa"/>
            <w:vMerge w:val="restart"/>
            <w:vAlign w:val="center"/>
          </w:tcPr>
          <w:p>
            <w:pPr>
              <w:spacing w:line="360" w:lineRule="atLeast"/>
              <w:jc w:val="center"/>
              <w:rPr>
                <w:b/>
                <w:bCs/>
                <w:szCs w:val="21"/>
              </w:rPr>
            </w:pPr>
            <w:r>
              <w:rPr>
                <w:rFonts w:hint="eastAsia"/>
                <w:b/>
                <w:bCs/>
                <w:szCs w:val="21"/>
              </w:rPr>
              <w:t>数量难度</w:t>
            </w:r>
          </w:p>
        </w:tc>
        <w:tc>
          <w:tcPr>
            <w:tcW w:w="2218" w:type="dxa"/>
            <w:vAlign w:val="center"/>
          </w:tcPr>
          <w:p>
            <w:pPr>
              <w:spacing w:line="360" w:lineRule="atLeast"/>
              <w:jc w:val="center"/>
              <w:rPr>
                <w:b/>
                <w:bCs/>
                <w:szCs w:val="21"/>
              </w:rPr>
            </w:pPr>
            <w:r>
              <w:rPr>
                <w:rFonts w:hint="eastAsia"/>
                <w:szCs w:val="21"/>
              </w:rPr>
              <w:t>数量适度</w:t>
            </w:r>
          </w:p>
        </w:tc>
        <w:tc>
          <w:tcPr>
            <w:tcW w:w="5060" w:type="dxa"/>
            <w:vAlign w:val="center"/>
          </w:tcPr>
          <w:p>
            <w:pPr>
              <w:spacing w:line="360" w:lineRule="atLeast"/>
              <w:rPr>
                <w:szCs w:val="21"/>
              </w:rPr>
            </w:pPr>
            <w:r>
              <w:rPr>
                <w:rFonts w:hint="eastAsia"/>
                <w:szCs w:val="21"/>
              </w:rPr>
              <w:t>符合国家双减政策的作业要求，兼顾具体学情，突出作业的选择性。减少同质化的训练，控制好作业时间。</w:t>
            </w:r>
          </w:p>
        </w:tc>
        <w:tc>
          <w:tcPr>
            <w:tcW w:w="1134" w:type="dxa"/>
            <w:vAlign w:val="center"/>
          </w:tcPr>
          <w:p>
            <w:pPr>
              <w:jc w:val="center"/>
              <w:rPr>
                <w:szCs w:val="21"/>
              </w:rPr>
            </w:pPr>
            <w:r>
              <w:rPr>
                <w:szCs w:val="21"/>
              </w:rPr>
              <w:t>10</w:t>
            </w:r>
            <w:r>
              <w:rPr>
                <w:rFonts w:hint="eastAsia"/>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627" w:type="dxa"/>
            <w:vMerge w:val="continue"/>
            <w:vAlign w:val="center"/>
          </w:tcPr>
          <w:p>
            <w:pPr>
              <w:spacing w:line="360" w:lineRule="atLeast"/>
              <w:jc w:val="center"/>
              <w:rPr>
                <w:szCs w:val="21"/>
              </w:rPr>
            </w:pPr>
          </w:p>
        </w:tc>
        <w:tc>
          <w:tcPr>
            <w:tcW w:w="2218" w:type="dxa"/>
            <w:vAlign w:val="center"/>
          </w:tcPr>
          <w:p>
            <w:pPr>
              <w:spacing w:line="360" w:lineRule="atLeast"/>
              <w:ind w:firstLine="630" w:firstLineChars="300"/>
              <w:rPr>
                <w:szCs w:val="21"/>
              </w:rPr>
            </w:pPr>
            <w:r>
              <w:rPr>
                <w:rFonts w:hint="eastAsia"/>
                <w:szCs w:val="21"/>
              </w:rPr>
              <w:t>难度适中</w:t>
            </w:r>
          </w:p>
        </w:tc>
        <w:tc>
          <w:tcPr>
            <w:tcW w:w="5060" w:type="dxa"/>
            <w:vAlign w:val="center"/>
          </w:tcPr>
          <w:p>
            <w:pPr>
              <w:spacing w:line="360" w:lineRule="atLeast"/>
              <w:rPr>
                <w:szCs w:val="21"/>
              </w:rPr>
            </w:pPr>
            <w:r>
              <w:rPr>
                <w:rFonts w:hint="eastAsia"/>
                <w:szCs w:val="21"/>
              </w:rPr>
              <w:t>要结合具体的学情与班情，突出中档题训练，作业的难度的判断要精准，不同难度的作业题题量分配要合理。</w:t>
            </w:r>
          </w:p>
        </w:tc>
        <w:tc>
          <w:tcPr>
            <w:tcW w:w="1134" w:type="dxa"/>
            <w:vAlign w:val="center"/>
          </w:tcPr>
          <w:p>
            <w:pPr>
              <w:jc w:val="center"/>
              <w:rPr>
                <w:szCs w:val="21"/>
              </w:rPr>
            </w:pPr>
            <w:r>
              <w:rPr>
                <w:szCs w:val="21"/>
              </w:rPr>
              <w:t>10</w:t>
            </w:r>
            <w:r>
              <w:rPr>
                <w:rFonts w:hint="eastAsia"/>
                <w:szCs w:val="21"/>
              </w:rPr>
              <w:t>分</w:t>
            </w:r>
          </w:p>
        </w:tc>
      </w:tr>
    </w:tbl>
    <w:p>
      <w:pPr>
        <w:spacing w:line="360" w:lineRule="atLeast"/>
        <w:rPr>
          <w:rFonts w:ascii="宋体" w:hAnsi="宋体" w:cs="宋体"/>
          <w:szCs w:val="21"/>
        </w:rPr>
        <w:sectPr>
          <w:pgSz w:w="11906" w:h="16838"/>
          <w:pgMar w:top="1588" w:right="1361" w:bottom="1474" w:left="1474" w:header="851" w:footer="992" w:gutter="0"/>
          <w:cols w:space="425" w:num="1"/>
          <w:docGrid w:linePitch="626" w:charSpace="23339"/>
        </w:sectPr>
      </w:pPr>
    </w:p>
    <w:p>
      <w:pPr>
        <w:spacing w:line="480" w:lineRule="exact"/>
        <w:jc w:val="center"/>
        <w:rPr>
          <w:rFonts w:ascii="黑体" w:hAnsi="黑体" w:eastAsia="黑体" w:cs="黑体"/>
          <w:sz w:val="36"/>
          <w:szCs w:val="36"/>
        </w:rPr>
      </w:pPr>
      <w:r>
        <w:rPr>
          <w:rFonts w:hint="eastAsia" w:ascii="黑体" w:hAnsi="黑体" w:eastAsia="黑体" w:cs="黑体"/>
          <w:sz w:val="36"/>
          <w:szCs w:val="36"/>
        </w:rPr>
        <w:t>武汉市初中英语单元课后书面作业设计比赛要求</w:t>
      </w:r>
    </w:p>
    <w:p>
      <w:pPr>
        <w:spacing w:line="480" w:lineRule="exact"/>
        <w:jc w:val="center"/>
        <w:rPr>
          <w:rFonts w:ascii="黑体" w:hAnsi="黑体" w:eastAsia="黑体" w:cs="黑体"/>
          <w:sz w:val="28"/>
          <w:szCs w:val="28"/>
        </w:rPr>
      </w:pP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一、准确把握单元课后书面作业的特点</w:t>
      </w:r>
    </w:p>
    <w:p>
      <w:pPr>
        <w:spacing w:line="480" w:lineRule="exact"/>
        <w:ind w:firstLine="480" w:firstLineChars="200"/>
        <w:rPr>
          <w:rFonts w:asciiTheme="minorEastAsia" w:hAnsiTheme="minorEastAsia"/>
          <w:sz w:val="24"/>
        </w:rPr>
      </w:pPr>
      <w:r>
        <w:rPr>
          <w:rFonts w:hint="eastAsia" w:asciiTheme="minorEastAsia" w:hAnsiTheme="minorEastAsia"/>
          <w:sz w:val="24"/>
        </w:rPr>
        <w:t>单元课后书面作业设计是系统地规划与确定整个单元教学过程中的所有课后书面作业的目标、任务、内容、形式和评价反馈等的过程。</w:t>
      </w:r>
    </w:p>
    <w:p>
      <w:pPr>
        <w:spacing w:line="480" w:lineRule="exact"/>
        <w:ind w:firstLine="480" w:firstLineChars="200"/>
        <w:rPr>
          <w:rFonts w:asciiTheme="minorEastAsia" w:hAnsiTheme="minorEastAsia"/>
          <w:sz w:val="24"/>
        </w:rPr>
      </w:pPr>
      <w:r>
        <w:rPr>
          <w:rFonts w:hint="eastAsia" w:asciiTheme="minorEastAsia" w:hAnsiTheme="minorEastAsia"/>
          <w:sz w:val="24"/>
        </w:rPr>
        <w:t>英语学科单元课后书面作业是英语课堂教学的延伸与拓展，是学生练习和巩固所学语言知识，提高听、说、读、看、写技能，掌握学习策略，形成跨文化意识，发展英语学科核心素养的重要保证。</w:t>
      </w: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二、合理设置单元</w:t>
      </w:r>
      <w:bookmarkStart w:id="0" w:name="OLE_LINK1"/>
      <w:r>
        <w:rPr>
          <w:rFonts w:hint="eastAsia" w:asciiTheme="minorEastAsia" w:hAnsiTheme="minorEastAsia"/>
          <w:b/>
          <w:bCs/>
          <w:sz w:val="24"/>
        </w:rPr>
        <w:t>课后书面</w:t>
      </w:r>
      <w:bookmarkEnd w:id="0"/>
      <w:r>
        <w:rPr>
          <w:rFonts w:hint="eastAsia" w:asciiTheme="minorEastAsia" w:hAnsiTheme="minorEastAsia"/>
          <w:b/>
          <w:bCs/>
          <w:sz w:val="24"/>
        </w:rPr>
        <w:t>作业的目标</w:t>
      </w:r>
    </w:p>
    <w:p>
      <w:pPr>
        <w:spacing w:line="480" w:lineRule="exact"/>
        <w:ind w:firstLine="480" w:firstLineChars="200"/>
        <w:rPr>
          <w:rFonts w:asciiTheme="minorEastAsia" w:hAnsiTheme="minorEastAsia"/>
          <w:sz w:val="24"/>
        </w:rPr>
      </w:pPr>
      <w:r>
        <w:rPr>
          <w:rFonts w:hint="eastAsia" w:cs="Times New Roman" w:asciiTheme="minorEastAsia" w:hAnsiTheme="minorEastAsia"/>
          <w:sz w:val="24"/>
        </w:rPr>
        <w:t>根据</w:t>
      </w:r>
      <w:r>
        <w:rPr>
          <w:rFonts w:hint="eastAsia" w:asciiTheme="minorEastAsia" w:hAnsiTheme="minorEastAsia"/>
          <w:sz w:val="24"/>
        </w:rPr>
        <w:t>单元整体教学目标和课时教学目标确定单元课后书面作业的整体设计目标和课时作业的设计目标。各级作业目标设计要统筹规划，促进核心素养的四个维度（语言能力、文化品格、思维品质、学习能力）相互渗透、融合互动、协调发展，充分体现英语学科的育人价值。</w:t>
      </w: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三、精心设计单元</w:t>
      </w:r>
      <w:bookmarkStart w:id="1" w:name="OLE_LINK2"/>
      <w:r>
        <w:rPr>
          <w:rFonts w:hint="eastAsia" w:asciiTheme="minorEastAsia" w:hAnsiTheme="minorEastAsia"/>
          <w:b/>
          <w:bCs/>
          <w:sz w:val="24"/>
        </w:rPr>
        <w:t>课后书面作业</w:t>
      </w:r>
      <w:bookmarkEnd w:id="1"/>
      <w:r>
        <w:rPr>
          <w:rFonts w:hint="eastAsia" w:asciiTheme="minorEastAsia" w:hAnsiTheme="minorEastAsia"/>
          <w:b/>
          <w:bCs/>
          <w:sz w:val="24"/>
        </w:rPr>
        <w:t>的内容和形式</w:t>
      </w:r>
    </w:p>
    <w:p>
      <w:pPr>
        <w:spacing w:line="480" w:lineRule="exact"/>
        <w:ind w:firstLine="480" w:firstLineChars="200"/>
        <w:rPr>
          <w:rFonts w:asciiTheme="minorEastAsia" w:hAnsiTheme="minorEastAsia"/>
          <w:sz w:val="24"/>
        </w:rPr>
      </w:pPr>
      <w:r>
        <w:rPr>
          <w:rFonts w:hint="eastAsia" w:asciiTheme="minorEastAsia" w:hAnsiTheme="minorEastAsia"/>
          <w:sz w:val="24"/>
        </w:rPr>
        <w:t>根据单元课后书面作业的整体目标和课时作业目标选择恰当的语言材料，聚焦语言知识和文化知识，从听、说、读、看、写等语言技能上设计符合学生认知规律、层次分明、形式多样的课后书面作业内容。</w:t>
      </w:r>
    </w:p>
    <w:p>
      <w:pPr>
        <w:spacing w:line="480" w:lineRule="exact"/>
        <w:ind w:firstLine="480" w:firstLineChars="200"/>
        <w:rPr>
          <w:rFonts w:asciiTheme="minorEastAsia" w:hAnsiTheme="minorEastAsia"/>
          <w:sz w:val="24"/>
        </w:rPr>
      </w:pPr>
      <w:r>
        <w:rPr>
          <w:rFonts w:hint="eastAsia" w:asciiTheme="minorEastAsia" w:hAnsiTheme="minorEastAsia"/>
          <w:sz w:val="24"/>
        </w:rPr>
        <w:t>注意体现作业内容的基础性、层次性和发展性。基础性作业是指基于相应学习内容，以巩固语言基础知识、熟练掌握语言基本技能等为主要目标而设计的课后学习任务。作业的层次性和发展性体现在作业内容既要兼顾全体，又要满足个性发展的需要，既要立足学生英语学习的现状，又要为学生未来的学习和可持续发展提前谋划。</w:t>
      </w:r>
    </w:p>
    <w:p>
      <w:pPr>
        <w:spacing w:line="480" w:lineRule="exact"/>
        <w:ind w:firstLine="480" w:firstLineChars="200"/>
        <w:rPr>
          <w:rFonts w:asciiTheme="minorEastAsia" w:hAnsiTheme="minorEastAsia"/>
          <w:sz w:val="24"/>
        </w:rPr>
      </w:pPr>
      <w:r>
        <w:rPr>
          <w:rFonts w:hint="eastAsia" w:asciiTheme="minorEastAsia" w:hAnsiTheme="minorEastAsia"/>
          <w:sz w:val="24"/>
        </w:rPr>
        <w:t>注意体现作业内容的目标性、系统性和综合性。在设计课后书面作业时， 要紧扣单元整体教学目标和课时目标，从单元话题入手，探究单元主题意义，聚焦核心素养，整体规划单元作业，多样化设计分课时作业，建立单元内各课时作业之间的有机关联，形成层层递进、不断深化的单元作业大观念建构。同时鼓励探索跨课时、跨学科、跨学段的综合性和实践性课后作业设计。</w:t>
      </w:r>
    </w:p>
    <w:p>
      <w:pPr>
        <w:spacing w:line="480" w:lineRule="exact"/>
        <w:ind w:firstLine="480" w:firstLineChars="200"/>
        <w:rPr>
          <w:rFonts w:asciiTheme="minorEastAsia" w:hAnsiTheme="minorEastAsia"/>
          <w:sz w:val="24"/>
        </w:rPr>
      </w:pPr>
      <w:r>
        <w:rPr>
          <w:rFonts w:hint="eastAsia" w:asciiTheme="minorEastAsia" w:hAnsiTheme="minorEastAsia"/>
          <w:sz w:val="24"/>
        </w:rPr>
        <w:t>单元课后书面作业的形式不限。注意体现多样性和创新性，要给学生提供多样的、多模态的、真实的语言材料，激发学生的学习兴趣。鼓励探索将“互联网+”融入作业设计思路中，深化信息技术与英语课程的融合，推动线上线下课后作业融合创新设计，拓展英语学习的渠道，增加英语学习的趣味性，提高英语学习的效率。</w:t>
      </w: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四、科学制定单元课后书面作业的评价标准</w:t>
      </w:r>
    </w:p>
    <w:p>
      <w:pPr>
        <w:spacing w:line="480" w:lineRule="exact"/>
        <w:ind w:firstLine="480" w:firstLineChars="200"/>
        <w:rPr>
          <w:rFonts w:asciiTheme="minorEastAsia" w:hAnsiTheme="minorEastAsia"/>
          <w:sz w:val="24"/>
        </w:rPr>
      </w:pPr>
      <w:r>
        <w:rPr>
          <w:rFonts w:hint="eastAsia" w:asciiTheme="minorEastAsia" w:hAnsiTheme="minorEastAsia"/>
          <w:sz w:val="24"/>
        </w:rPr>
        <w:t>作业评价是作业设计的要素之一。注意体现作业评价的价值导向性，做到评价主体多元、评价标准多维、评价方式多样，以持续提升学生英语学习的兴趣。注意根据单元目标、单课时目标拟定正确的作业答案和合理的评价标准，给学生恰当的作业反馈，使学生明确下一步的学习方向，同时帮助学生建立正确的思维方式和处理问题的行为方式。</w:t>
      </w:r>
    </w:p>
    <w:p>
      <w:pPr>
        <w:spacing w:line="480" w:lineRule="exact"/>
        <w:ind w:firstLine="480" w:firstLineChars="200"/>
        <w:rPr>
          <w:rFonts w:asciiTheme="minorEastAsia" w:hAnsiTheme="minorEastAsia"/>
          <w:sz w:val="24"/>
        </w:rPr>
      </w:pPr>
    </w:p>
    <w:p>
      <w:pPr>
        <w:spacing w:line="480" w:lineRule="exact"/>
        <w:ind w:firstLine="482" w:firstLineChars="200"/>
        <w:rPr>
          <w:rFonts w:cs="仿宋_GB2312" w:asciiTheme="minorEastAsia" w:hAnsiTheme="minorEastAsia"/>
          <w:sz w:val="24"/>
        </w:rPr>
      </w:pPr>
      <w:r>
        <w:rPr>
          <w:rFonts w:hint="eastAsia" w:cs="仿宋_GB2312" w:asciiTheme="minorEastAsia" w:hAnsiTheme="minorEastAsia"/>
          <w:b/>
          <w:bCs/>
          <w:sz w:val="24"/>
        </w:rPr>
        <w:t>附：参赛作品体例</w:t>
      </w:r>
    </w:p>
    <w:p>
      <w:pPr>
        <w:spacing w:line="480" w:lineRule="exact"/>
        <w:ind w:firstLine="482" w:firstLineChars="200"/>
        <w:rPr>
          <w:rFonts w:cs="黑体" w:asciiTheme="minorEastAsia" w:hAnsiTheme="minorEastAsia"/>
          <w:b/>
          <w:sz w:val="24"/>
        </w:rPr>
      </w:pPr>
      <w:r>
        <w:rPr>
          <w:rFonts w:hint="eastAsia" w:cs="黑体" w:asciiTheme="minorEastAsia" w:hAnsiTheme="minorEastAsia"/>
          <w:b/>
          <w:sz w:val="24"/>
        </w:rPr>
        <w:t>一、设计综述</w:t>
      </w:r>
    </w:p>
    <w:p>
      <w:pPr>
        <w:spacing w:line="480" w:lineRule="exact"/>
        <w:ind w:firstLine="480" w:firstLineChars="200"/>
        <w:rPr>
          <w:rFonts w:asciiTheme="minorEastAsia" w:hAnsiTheme="minorEastAsia"/>
          <w:sz w:val="24"/>
        </w:rPr>
      </w:pPr>
      <w:r>
        <w:rPr>
          <w:rFonts w:hint="eastAsia" w:asciiTheme="minorEastAsia" w:hAnsiTheme="minorEastAsia"/>
          <w:sz w:val="24"/>
        </w:rPr>
        <w:t>阐述单元作业设计的理念，介绍单元作业的设计理由。可从设计所依据的课标、教材、教学、学情等因素和作业的结构、材料、题目、评价等方面来谈设计构思，阐述各部分之间的有机联系，体现在思维和能力上循序渐进的要求，关注学生的近期和长远发展，体现作业设计在学科核心素养上的追求。</w:t>
      </w:r>
    </w:p>
    <w:p>
      <w:pPr>
        <w:spacing w:line="480" w:lineRule="exact"/>
        <w:ind w:firstLine="482" w:firstLineChars="200"/>
        <w:rPr>
          <w:rFonts w:asciiTheme="minorEastAsia" w:hAnsiTheme="minorEastAsia"/>
          <w:b/>
          <w:sz w:val="24"/>
        </w:rPr>
      </w:pPr>
      <w:r>
        <w:rPr>
          <w:rFonts w:hint="eastAsia" w:cs="黑体" w:asciiTheme="minorEastAsia" w:hAnsiTheme="minorEastAsia"/>
          <w:b/>
          <w:sz w:val="24"/>
        </w:rPr>
        <w:t>二、作业设计</w:t>
      </w:r>
      <w:r>
        <w:rPr>
          <w:rFonts w:hint="eastAsia" w:asciiTheme="minorEastAsia" w:hAnsiTheme="minorEastAsia"/>
          <w:b/>
          <w:sz w:val="24"/>
        </w:rPr>
        <w:t xml:space="preserve">  </w:t>
      </w:r>
    </w:p>
    <w:p>
      <w:pPr>
        <w:spacing w:line="480" w:lineRule="exact"/>
        <w:ind w:firstLine="480" w:firstLineChars="200"/>
        <w:rPr>
          <w:rFonts w:asciiTheme="minorEastAsia" w:hAnsiTheme="minorEastAsia"/>
          <w:sz w:val="24"/>
        </w:rPr>
      </w:pPr>
      <w:r>
        <w:rPr>
          <w:rFonts w:hint="eastAsia" w:asciiTheme="minorEastAsia" w:hAnsiTheme="minorEastAsia"/>
          <w:sz w:val="24"/>
        </w:rPr>
        <w:t>【单元目标】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依据本单元的教学目标和学情确定单元课后作业设计的整体目标。</w:t>
      </w:r>
    </w:p>
    <w:p>
      <w:pPr>
        <w:spacing w:line="480" w:lineRule="exact"/>
        <w:ind w:firstLine="480" w:firstLineChars="200"/>
        <w:rPr>
          <w:rFonts w:asciiTheme="minorEastAsia" w:hAnsiTheme="minorEastAsia"/>
          <w:sz w:val="24"/>
        </w:rPr>
      </w:pPr>
      <w:r>
        <w:rPr>
          <w:rFonts w:cs="Times New Roman" w:asciiTheme="minorEastAsia" w:hAnsiTheme="minorEastAsia"/>
          <w:sz w:val="24"/>
        </w:rPr>
        <w:t>Go For It</w:t>
      </w:r>
      <w:r>
        <w:rPr>
          <w:rFonts w:hint="eastAsia" w:asciiTheme="minorEastAsia" w:hAnsiTheme="minorEastAsia"/>
          <w:sz w:val="24"/>
        </w:rPr>
        <w:t>教材八年级下册</w:t>
      </w:r>
      <w:r>
        <w:rPr>
          <w:rFonts w:cs="Times New Roman" w:asciiTheme="minorEastAsia" w:hAnsiTheme="minorEastAsia"/>
          <w:sz w:val="24"/>
        </w:rPr>
        <w:t>Unit 9 Have you ever been to a museum?</w:t>
      </w:r>
    </w:p>
    <w:p>
      <w:pPr>
        <w:spacing w:line="480" w:lineRule="exact"/>
        <w:ind w:firstLine="480" w:firstLineChars="200"/>
        <w:rPr>
          <w:rFonts w:asciiTheme="minorEastAsia" w:hAnsiTheme="minorEastAsia"/>
          <w:sz w:val="24"/>
        </w:rPr>
      </w:pPr>
      <w:r>
        <w:rPr>
          <w:rFonts w:hint="eastAsia" w:asciiTheme="minorEastAsia" w:hAnsiTheme="minorEastAsia"/>
          <w:sz w:val="24"/>
        </w:rPr>
        <w:t>【课时目标】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依据每课时的教学目标和学情确定本课时课后作业设计的目标。</w:t>
      </w:r>
    </w:p>
    <w:p>
      <w:pPr>
        <w:spacing w:line="480" w:lineRule="exact"/>
        <w:ind w:firstLine="480" w:firstLineChars="200"/>
        <w:rPr>
          <w:rFonts w:asciiTheme="minorEastAsia" w:hAnsiTheme="minorEastAsia"/>
          <w:sz w:val="24"/>
        </w:rPr>
      </w:pPr>
      <w:r>
        <w:rPr>
          <w:rFonts w:hint="eastAsia" w:asciiTheme="minorEastAsia" w:hAnsiTheme="minorEastAsia"/>
          <w:sz w:val="24"/>
        </w:rPr>
        <w:t>【课时作业】</w:t>
      </w:r>
    </w:p>
    <w:p>
      <w:pPr>
        <w:spacing w:line="480" w:lineRule="exact"/>
        <w:ind w:firstLine="480" w:firstLineChars="200"/>
        <w:rPr>
          <w:rFonts w:asciiTheme="minorEastAsia" w:hAnsiTheme="minorEastAsia"/>
          <w:sz w:val="24"/>
        </w:rPr>
      </w:pPr>
      <w:r>
        <w:rPr>
          <w:rFonts w:hint="eastAsia" w:asciiTheme="minorEastAsia" w:hAnsiTheme="minorEastAsia"/>
          <w:sz w:val="24"/>
        </w:rPr>
        <w:t>围绕课时目标选择恰当的语言材料设计作业内容，如有必要，可根据学情恰当安排作业内容的层次。</w:t>
      </w:r>
    </w:p>
    <w:p>
      <w:pPr>
        <w:spacing w:line="480" w:lineRule="exact"/>
        <w:ind w:firstLine="480" w:firstLineChars="200"/>
        <w:rPr>
          <w:rFonts w:asciiTheme="minorEastAsia" w:hAnsiTheme="minorEastAsia"/>
          <w:sz w:val="24"/>
        </w:rPr>
      </w:pPr>
      <w:r>
        <w:rPr>
          <w:rFonts w:hint="eastAsia" w:asciiTheme="minorEastAsia" w:hAnsiTheme="minorEastAsia"/>
          <w:sz w:val="24"/>
        </w:rPr>
        <w:t>【作业评价】</w:t>
      </w:r>
    </w:p>
    <w:p>
      <w:pPr>
        <w:spacing w:line="480" w:lineRule="exact"/>
        <w:ind w:firstLine="480" w:firstLineChars="200"/>
        <w:rPr>
          <w:rFonts w:asciiTheme="minorEastAsia" w:hAnsiTheme="minorEastAsia"/>
          <w:sz w:val="24"/>
        </w:rPr>
      </w:pPr>
      <w:r>
        <w:rPr>
          <w:rFonts w:hint="eastAsia" w:asciiTheme="minorEastAsia" w:hAnsiTheme="minorEastAsia"/>
          <w:sz w:val="24"/>
        </w:rPr>
        <w:t>根据设计目标的要求，拟制作业的答案和评价标准，在关注思维发展的前提下对作业作出合理评价。</w:t>
      </w:r>
    </w:p>
    <w:p>
      <w:pPr>
        <w:spacing w:line="480" w:lineRule="exact"/>
        <w:ind w:firstLine="480" w:firstLineChars="200"/>
        <w:rPr>
          <w:rFonts w:asciiTheme="minorEastAsia" w:hAnsiTheme="minorEastAsia"/>
          <w:sz w:val="24"/>
        </w:rPr>
      </w:pPr>
    </w:p>
    <w:p>
      <w:pPr>
        <w:rPr>
          <w:szCs w:val="21"/>
        </w:rPr>
        <w:sectPr>
          <w:pgSz w:w="11906" w:h="16838"/>
          <w:pgMar w:top="1588" w:right="1361" w:bottom="1474" w:left="1474" w:header="851" w:footer="992" w:gutter="0"/>
          <w:cols w:space="425" w:num="1"/>
          <w:docGrid w:linePitch="626" w:charSpace="23339"/>
        </w:sectPr>
      </w:pPr>
    </w:p>
    <w:p>
      <w:pPr>
        <w:jc w:val="center"/>
        <w:rPr>
          <w:rFonts w:ascii="黑体" w:hAnsi="黑体" w:eastAsia="黑体"/>
          <w:b/>
          <w:bCs/>
          <w:sz w:val="36"/>
          <w:szCs w:val="36"/>
        </w:rPr>
      </w:pPr>
      <w:r>
        <w:rPr>
          <w:rFonts w:hint="eastAsia" w:ascii="黑体" w:hAnsi="黑体" w:eastAsia="黑体"/>
          <w:b/>
          <w:bCs/>
          <w:sz w:val="36"/>
          <w:szCs w:val="36"/>
        </w:rPr>
        <w:t>武汉市初中英语课后书面作业设计评价标准</w:t>
      </w:r>
    </w:p>
    <w:tbl>
      <w:tblPr>
        <w:tblStyle w:val="6"/>
        <w:tblpPr w:leftFromText="180" w:rightFromText="180" w:vertAnchor="text" w:horzAnchor="page" w:tblpXSpec="center" w:tblpY="52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136"/>
        <w:gridCol w:w="5357"/>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2"/>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bCs/>
                <w:szCs w:val="21"/>
              </w:rPr>
            </w:pPr>
            <w:r>
              <w:rPr>
                <w:rFonts w:hint="eastAsia" w:ascii="宋体" w:hAnsi="宋体" w:eastAsia="宋体"/>
                <w:b/>
                <w:bCs/>
                <w:szCs w:val="21"/>
              </w:rPr>
              <w:t>评价指标</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bCs/>
                <w:szCs w:val="21"/>
              </w:rPr>
            </w:pPr>
            <w:r>
              <w:rPr>
                <w:rFonts w:hint="eastAsia" w:ascii="宋体" w:hAnsi="宋体" w:eastAsia="宋体"/>
                <w:b/>
                <w:bCs/>
                <w:szCs w:val="21"/>
              </w:rPr>
              <w:t>具体要求</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bCs/>
                <w:szCs w:val="21"/>
              </w:rPr>
            </w:pPr>
            <w:r>
              <w:rPr>
                <w:rFonts w:hint="eastAsia" w:ascii="宋体" w:hAnsi="宋体" w:eastAsia="宋体"/>
                <w:b/>
                <w:bCs/>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bCs/>
                <w:szCs w:val="21"/>
              </w:rPr>
            </w:pPr>
            <w:r>
              <w:rPr>
                <w:rFonts w:hint="eastAsia" w:ascii="宋体" w:hAnsi="宋体" w:eastAsia="宋体"/>
                <w:b/>
                <w:bCs/>
                <w:szCs w:val="21"/>
              </w:rPr>
              <w:t>价值追求</w:t>
            </w: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坚持立德树人</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落实立德树人根本任务，贯彻五育并举设计思路，充分发挥英语学科的育人价值，帮助学生形成正确的世界观、人生观和价值观。</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r>
              <w:rPr>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指向核心素养</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以主题为引领，以语言知识和文化知识为依托，以结构化设计为路径，发展学生的英语学科核心素养,增强家国情怀，坚定文化自信，促进国际理解，初步形成跨文化沟通与交流的意识和能力。</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提升关键能力</w:t>
            </w:r>
          </w:p>
        </w:tc>
        <w:tc>
          <w:tcPr>
            <w:tcW w:w="5357" w:type="dxa"/>
            <w:tcBorders>
              <w:top w:val="single" w:color="auto" w:sz="4" w:space="0"/>
              <w:left w:val="single" w:color="auto" w:sz="4" w:space="0"/>
              <w:bottom w:val="single" w:color="auto" w:sz="4" w:space="0"/>
              <w:right w:val="single" w:color="auto" w:sz="4" w:space="0"/>
            </w:tcBorders>
            <w:vAlign w:val="center"/>
          </w:tcPr>
          <w:p>
            <w:pPr>
              <w:pStyle w:val="2"/>
              <w:spacing w:line="320" w:lineRule="exact"/>
              <w:ind w:left="0" w:right="103"/>
              <w:jc w:val="both"/>
              <w:rPr>
                <w:sz w:val="21"/>
                <w:szCs w:val="21"/>
                <w:lang w:eastAsia="zh-CN"/>
              </w:rPr>
            </w:pPr>
            <w:r>
              <w:rPr>
                <w:rFonts w:hint="eastAsia" w:cstheme="minorBidi"/>
                <w:kern w:val="2"/>
                <w:sz w:val="21"/>
                <w:szCs w:val="21"/>
                <w:lang w:eastAsia="zh-CN"/>
              </w:rPr>
              <w:t>能立足学生未来发展的需要，体现英语学科的思想和方法；引导学生初步认识英语语言的工具性和人文性属性，形成从跨文化视角认知、分析和解决问题的能力。</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关注学生差异</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能立足学生英语学习的发展现状，充分考虑学生学习起点、学习时限和学习条件的不同，坚持面向全体学生、兼顾差异，确保作业设计适应学生个性化发展的需要。</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bCs/>
                <w:szCs w:val="21"/>
              </w:rPr>
            </w:pPr>
            <w:r>
              <w:rPr>
                <w:rFonts w:hint="eastAsia" w:ascii="宋体" w:hAnsi="宋体" w:eastAsia="宋体"/>
                <w:b/>
                <w:bCs/>
                <w:szCs w:val="21"/>
              </w:rPr>
              <w:t>内容形式</w:t>
            </w: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体现基础性和发展性</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符合英语课程标准要求，遵循学生身心成长的规律，帮助学生感知、体验、理解和运用英语，发展语言能力，发展逻辑思维和辩证思维，具有一定的综合性和整体性。</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体现一致性和延伸性</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与教学内容保持一致，难易度适切，能基于学生的学习需求和所出现的学习问题设计作业；有效整合语言知识和文化知识，发展学生听、说、读、看、写的技能，具有一定的开放性和探究性。</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体现情境性和趣味性</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围绕人与自我、人与自然、人与社会三大主题设置语境，体现真实性、趣味性和交际性原则，将英语语言文化背景知识和英语思维寓于作业设计当中，激发学生对英语学习的兴趣，帮助学生树立自信。</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体现实践性和应用性</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注重贴近学生生活实际，围绕真实情境和真实问题，激活已知，学习和运用语言，设计包括学习理解、应用实践和迁移创新等相互关联、层层递进的作业，通过作业设计检验学生的综合语言运用能力。</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553" w:type="dxa"/>
            <w:vMerge w:val="restart"/>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eastAsia="宋体"/>
                <w:b/>
                <w:bCs/>
                <w:szCs w:val="21"/>
              </w:rPr>
            </w:pPr>
            <w:r>
              <w:rPr>
                <w:rFonts w:hint="eastAsia" w:ascii="宋体" w:hAnsi="宋体" w:eastAsia="宋体"/>
                <w:b/>
                <w:bCs/>
                <w:szCs w:val="21"/>
              </w:rPr>
              <w:t>数量难度</w:t>
            </w: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数量适度</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容量适中，符合“双减”政策的减负要求，能够让学生在规定时间内完成作业，切</w:t>
            </w:r>
            <w:r>
              <w:rPr>
                <w:rFonts w:hint="eastAsia" w:ascii="Times New Roman" w:hAnsi="Times New Roman" w:eastAsia="宋体" w:cs="Times New Roman"/>
                <w:szCs w:val="21"/>
              </w:rPr>
              <w:t>合初中英语学习的实际水平。</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ascii="宋体" w:hAnsi="宋体" w:eastAsia="宋体" w:cs="宋体"/>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spacing w:line="320" w:lineRule="exact"/>
              <w:jc w:val="left"/>
              <w:rPr>
                <w:rFonts w:ascii="宋体" w:hAnsi="宋体" w:eastAsia="宋体"/>
                <w:b/>
                <w:bCs/>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难度适中</w:t>
            </w:r>
          </w:p>
        </w:tc>
        <w:tc>
          <w:tcPr>
            <w:tcW w:w="5357" w:type="dxa"/>
            <w:tcBorders>
              <w:top w:val="single" w:color="auto" w:sz="4" w:space="0"/>
              <w:left w:val="single" w:color="auto" w:sz="4" w:space="0"/>
              <w:bottom w:val="single" w:color="auto" w:sz="4" w:space="0"/>
              <w:right w:val="single" w:color="auto" w:sz="4" w:space="0"/>
            </w:tcBorders>
            <w:vAlign w:val="center"/>
          </w:tcPr>
          <w:p>
            <w:pPr>
              <w:spacing w:line="320" w:lineRule="exact"/>
              <w:rPr>
                <w:rFonts w:ascii="宋体" w:hAnsi="宋体" w:eastAsia="宋体"/>
                <w:szCs w:val="21"/>
              </w:rPr>
            </w:pPr>
            <w:r>
              <w:rPr>
                <w:rFonts w:hint="eastAsia" w:ascii="宋体" w:hAnsi="宋体" w:eastAsia="宋体"/>
                <w:szCs w:val="21"/>
              </w:rPr>
              <w:t>原创性好，内容科学严谨，语言准确，表达规范，难易适度；设计感强，作业层次科学，形式丰富，凸显学生差异。</w:t>
            </w:r>
          </w:p>
        </w:tc>
        <w:tc>
          <w:tcPr>
            <w:tcW w:w="993"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szCs w:val="21"/>
              </w:rPr>
            </w:pPr>
            <w:r>
              <w:rPr>
                <w:szCs w:val="21"/>
              </w:rPr>
              <w:t>10</w:t>
            </w:r>
            <w:r>
              <w:rPr>
                <w:rFonts w:hint="eastAsia"/>
                <w:szCs w:val="21"/>
              </w:rPr>
              <w:t>分</w:t>
            </w:r>
          </w:p>
        </w:tc>
      </w:tr>
    </w:tbl>
    <w:p>
      <w:pPr>
        <w:sectPr>
          <w:pgSz w:w="11906" w:h="16838"/>
          <w:pgMar w:top="1588" w:right="1361" w:bottom="1474" w:left="1474" w:header="851" w:footer="992" w:gutter="0"/>
          <w:cols w:space="425" w:num="1"/>
          <w:docGrid w:linePitch="626" w:charSpace="23339"/>
        </w:sectPr>
      </w:pPr>
    </w:p>
    <w:p>
      <w:pPr>
        <w:spacing w:line="480" w:lineRule="exact"/>
        <w:jc w:val="center"/>
        <w:rPr>
          <w:rFonts w:ascii="黑体" w:hAnsi="黑体" w:eastAsia="黑体" w:cs="黑体"/>
          <w:spacing w:val="-8"/>
          <w:sz w:val="36"/>
          <w:szCs w:val="36"/>
        </w:rPr>
      </w:pPr>
      <w:r>
        <w:rPr>
          <w:rFonts w:hint="eastAsia" w:ascii="黑体" w:hAnsi="黑体" w:eastAsia="黑体" w:cs="黑体"/>
          <w:spacing w:val="-8"/>
          <w:sz w:val="36"/>
          <w:szCs w:val="36"/>
        </w:rPr>
        <w:t>武汉市初中道德与法治单元课后书面作业设计比赛要求</w:t>
      </w:r>
    </w:p>
    <w:p>
      <w:pPr>
        <w:spacing w:line="480" w:lineRule="exact"/>
        <w:jc w:val="center"/>
        <w:rPr>
          <w:rFonts w:ascii="黑体" w:hAnsi="黑体" w:eastAsia="黑体" w:cs="黑体"/>
          <w:sz w:val="28"/>
          <w:szCs w:val="28"/>
        </w:rPr>
      </w:pPr>
    </w:p>
    <w:p>
      <w:pPr>
        <w:spacing w:line="480" w:lineRule="exact"/>
        <w:ind w:firstLine="482" w:firstLineChars="200"/>
        <w:rPr>
          <w:rFonts w:asciiTheme="minorEastAsia" w:hAnsiTheme="minorEastAsia"/>
          <w:b/>
          <w:sz w:val="24"/>
        </w:rPr>
      </w:pPr>
      <w:r>
        <w:rPr>
          <w:rFonts w:hint="eastAsia" w:asciiTheme="minorEastAsia" w:hAnsiTheme="minorEastAsia"/>
          <w:b/>
          <w:sz w:val="24"/>
        </w:rPr>
        <w:t>一、准确把握单元课后书面作业的特点</w:t>
      </w:r>
    </w:p>
    <w:p>
      <w:pPr>
        <w:spacing w:line="480" w:lineRule="exact"/>
        <w:ind w:firstLine="480" w:firstLineChars="200"/>
        <w:rPr>
          <w:rFonts w:cs="宋体" w:asciiTheme="minorEastAsia" w:hAnsiTheme="minorEastAsia"/>
          <w:sz w:val="24"/>
        </w:rPr>
      </w:pPr>
      <w:bookmarkStart w:id="2" w:name="_Hlk97286343"/>
      <w:r>
        <w:rPr>
          <w:rFonts w:hint="eastAsia" w:asciiTheme="minorEastAsia" w:hAnsiTheme="minorEastAsia"/>
          <w:sz w:val="24"/>
        </w:rPr>
        <w:t>课后作业设计是学科教学的重要组成部分。单元作业是指在单元的教学目标和教学内容指导下的用于单元教学的课后学习任务，通过高质量的课后作业来了解不同学生对单元教学内容的认识状况，以提高教学的针对性、实效性。</w:t>
      </w:r>
    </w:p>
    <w:bookmarkEnd w:id="2"/>
    <w:p>
      <w:pPr>
        <w:spacing w:line="480" w:lineRule="exact"/>
        <w:ind w:firstLine="480" w:firstLineChars="200"/>
        <w:rPr>
          <w:rFonts w:asciiTheme="minorEastAsia" w:hAnsiTheme="minorEastAsia"/>
          <w:sz w:val="24"/>
        </w:rPr>
      </w:pPr>
      <w:r>
        <w:rPr>
          <w:rFonts w:hint="eastAsia" w:asciiTheme="minorEastAsia" w:hAnsiTheme="minorEastAsia"/>
          <w:sz w:val="24"/>
        </w:rPr>
        <w:t>单元课后作业设计要系统地规划确定整个单元课后作业的目标、任务、内容、形式，既具有开放性、引领性，又要体现教学重点、针对学习难点，从学生认知水平出发，提供学生思考问题的情境、运用资料的方法、共同探究的策略，选择和表达的机会。</w:t>
      </w:r>
    </w:p>
    <w:p>
      <w:pPr>
        <w:spacing w:line="480" w:lineRule="exact"/>
        <w:ind w:firstLine="482" w:firstLineChars="200"/>
        <w:rPr>
          <w:rFonts w:asciiTheme="minorEastAsia" w:hAnsiTheme="minorEastAsia"/>
          <w:b/>
          <w:sz w:val="24"/>
        </w:rPr>
      </w:pPr>
      <w:r>
        <w:rPr>
          <w:rFonts w:hint="eastAsia" w:asciiTheme="minorEastAsia" w:hAnsiTheme="minorEastAsia"/>
          <w:b/>
          <w:sz w:val="24"/>
        </w:rPr>
        <w:t>二、合理设置单元课后书面作业的目标</w:t>
      </w:r>
    </w:p>
    <w:p>
      <w:pPr>
        <w:spacing w:line="480" w:lineRule="exact"/>
        <w:ind w:firstLine="480" w:firstLineChars="200"/>
        <w:rPr>
          <w:rFonts w:asciiTheme="minorEastAsia" w:hAnsiTheme="minorEastAsia"/>
          <w:sz w:val="24"/>
        </w:rPr>
      </w:pPr>
      <w:r>
        <w:rPr>
          <w:rFonts w:hint="eastAsia" w:asciiTheme="minorEastAsia" w:hAnsiTheme="minorEastAsia"/>
          <w:sz w:val="24"/>
        </w:rPr>
        <w:t>认真解读教材，确定单元作业整体的设计目标、课时作业的设计目标，体现整体和局部的有机联系，体现目标的一致性和连贯性，考虑目标的基础性和发展性，达到巩固学习内容、提升学习能力、反馈学习水平的作用。</w:t>
      </w:r>
    </w:p>
    <w:p>
      <w:pPr>
        <w:spacing w:line="480" w:lineRule="exact"/>
        <w:ind w:firstLine="482" w:firstLineChars="200"/>
        <w:rPr>
          <w:rFonts w:asciiTheme="minorEastAsia" w:hAnsiTheme="minorEastAsia"/>
          <w:b/>
          <w:sz w:val="24"/>
        </w:rPr>
      </w:pPr>
      <w:r>
        <w:rPr>
          <w:rFonts w:hint="eastAsia" w:asciiTheme="minorEastAsia" w:hAnsiTheme="minorEastAsia"/>
          <w:b/>
          <w:sz w:val="24"/>
        </w:rPr>
        <w:t>三、精心设计单元课后书面作业的内容形式</w:t>
      </w:r>
    </w:p>
    <w:p>
      <w:pPr>
        <w:spacing w:line="480" w:lineRule="exact"/>
        <w:ind w:firstLine="480" w:firstLineChars="200"/>
        <w:rPr>
          <w:rFonts w:asciiTheme="minorEastAsia" w:hAnsiTheme="minorEastAsia"/>
          <w:sz w:val="24"/>
        </w:rPr>
      </w:pPr>
      <w:r>
        <w:rPr>
          <w:rFonts w:hint="eastAsia" w:asciiTheme="minorEastAsia" w:hAnsiTheme="minorEastAsia"/>
          <w:sz w:val="24"/>
        </w:rPr>
        <w:t>根据单元目标、课时目标，</w:t>
      </w:r>
      <w:r>
        <w:rPr>
          <w:rFonts w:asciiTheme="minorEastAsia" w:hAnsiTheme="minorEastAsia"/>
          <w:sz w:val="24"/>
        </w:rPr>
        <w:t>收集、选择真实情境素材</w:t>
      </w:r>
      <w:r>
        <w:rPr>
          <w:rFonts w:hint="eastAsia" w:asciiTheme="minorEastAsia" w:hAnsiTheme="minorEastAsia"/>
          <w:sz w:val="24"/>
        </w:rPr>
        <w:t>设计单元作业内容。题型设计有创意，力求体现对</w:t>
      </w:r>
      <w:r>
        <w:rPr>
          <w:rFonts w:asciiTheme="minorEastAsia" w:hAnsiTheme="minorEastAsia"/>
          <w:sz w:val="24"/>
        </w:rPr>
        <w:t>课程核心素养、学科内容、情境、题目类型等关键维度的整体思考</w:t>
      </w:r>
      <w:r>
        <w:rPr>
          <w:rFonts w:hint="eastAsia" w:asciiTheme="minorEastAsia" w:hAnsiTheme="minorEastAsia"/>
          <w:sz w:val="24"/>
        </w:rPr>
        <w:t>，展现学生思维过程。</w:t>
      </w:r>
    </w:p>
    <w:p>
      <w:pPr>
        <w:spacing w:line="480" w:lineRule="exact"/>
        <w:ind w:firstLine="482" w:firstLineChars="200"/>
        <w:rPr>
          <w:rFonts w:asciiTheme="minorEastAsia" w:hAnsiTheme="minorEastAsia"/>
          <w:b/>
          <w:sz w:val="24"/>
        </w:rPr>
      </w:pPr>
      <w:r>
        <w:rPr>
          <w:rFonts w:hint="eastAsia" w:asciiTheme="minorEastAsia" w:hAnsiTheme="minorEastAsia"/>
          <w:b/>
          <w:sz w:val="24"/>
        </w:rPr>
        <w:t>四、科学制定单元课后书面作业的评价标准</w:t>
      </w:r>
    </w:p>
    <w:p>
      <w:pPr>
        <w:spacing w:line="480" w:lineRule="exact"/>
        <w:ind w:firstLine="480" w:firstLineChars="200"/>
        <w:rPr>
          <w:rFonts w:asciiTheme="minorEastAsia" w:hAnsiTheme="minorEastAsia"/>
          <w:sz w:val="24"/>
        </w:rPr>
      </w:pPr>
      <w:r>
        <w:rPr>
          <w:rFonts w:hint="eastAsia" w:asciiTheme="minorEastAsia" w:hAnsiTheme="minorEastAsia"/>
          <w:sz w:val="24"/>
        </w:rPr>
        <w:t>根据单元目标、课时目标，</w:t>
      </w:r>
      <w:r>
        <w:rPr>
          <w:rFonts w:asciiTheme="minorEastAsia" w:hAnsiTheme="minorEastAsia"/>
          <w:sz w:val="24"/>
        </w:rPr>
        <w:t>参考不同水平答题表现，</w:t>
      </w:r>
      <w:r>
        <w:rPr>
          <w:rFonts w:hint="eastAsia" w:asciiTheme="minorEastAsia" w:hAnsiTheme="minorEastAsia"/>
          <w:sz w:val="24"/>
        </w:rPr>
        <w:t>拟定合理的作业评价标准，根据学情确定多样化的作业反馈方式，给学生及时、正确的指导。</w:t>
      </w:r>
    </w:p>
    <w:p>
      <w:pPr>
        <w:spacing w:line="480" w:lineRule="exact"/>
        <w:ind w:firstLine="482" w:firstLineChars="200"/>
        <w:rPr>
          <w:rFonts w:asciiTheme="minorEastAsia" w:hAnsiTheme="minorEastAsia"/>
          <w:b/>
          <w:sz w:val="24"/>
        </w:rPr>
      </w:pPr>
      <w:r>
        <w:rPr>
          <w:rFonts w:hint="eastAsia" w:asciiTheme="minorEastAsia" w:hAnsiTheme="minorEastAsia"/>
          <w:b/>
          <w:sz w:val="24"/>
        </w:rPr>
        <w:t>五、遵循统一的参赛作品格式</w:t>
      </w:r>
    </w:p>
    <w:p>
      <w:pPr>
        <w:spacing w:line="480" w:lineRule="exact"/>
        <w:ind w:firstLine="480" w:firstLineChars="200"/>
        <w:rPr>
          <w:rFonts w:asciiTheme="minorEastAsia" w:hAnsiTheme="minorEastAsia"/>
          <w:sz w:val="24"/>
        </w:rPr>
      </w:pPr>
      <w:r>
        <w:rPr>
          <w:rFonts w:hint="eastAsia" w:asciiTheme="minorEastAsia" w:hAnsiTheme="minorEastAsia"/>
          <w:sz w:val="24"/>
        </w:rPr>
        <w:t>按照大赛统一制作的体例格式上交参赛作品。</w:t>
      </w:r>
    </w:p>
    <w:p>
      <w:pPr>
        <w:spacing w:line="480" w:lineRule="exact"/>
        <w:ind w:firstLine="480" w:firstLineChars="200"/>
        <w:rPr>
          <w:rFonts w:cs="仿宋_GB2312" w:asciiTheme="minorEastAsia" w:hAnsiTheme="minorEastAsia"/>
          <w:sz w:val="24"/>
        </w:rPr>
      </w:pPr>
    </w:p>
    <w:p>
      <w:pPr>
        <w:spacing w:line="480" w:lineRule="exact"/>
        <w:ind w:firstLine="482" w:firstLineChars="200"/>
        <w:rPr>
          <w:rFonts w:cs="仿宋_GB2312" w:asciiTheme="minorEastAsia" w:hAnsiTheme="minorEastAsia"/>
          <w:b/>
          <w:sz w:val="24"/>
        </w:rPr>
      </w:pPr>
      <w:r>
        <w:rPr>
          <w:rFonts w:hint="eastAsia" w:cs="仿宋_GB2312" w:asciiTheme="minorEastAsia" w:hAnsiTheme="minorEastAsia"/>
          <w:b/>
          <w:sz w:val="24"/>
        </w:rPr>
        <w:t>附：参赛作品体例</w:t>
      </w:r>
    </w:p>
    <w:p>
      <w:pPr>
        <w:spacing w:line="480" w:lineRule="exact"/>
        <w:ind w:firstLine="480" w:firstLineChars="200"/>
        <w:rPr>
          <w:rFonts w:asciiTheme="minorEastAsia" w:hAnsiTheme="minorEastAsia"/>
          <w:sz w:val="24"/>
        </w:rPr>
      </w:pPr>
      <w:r>
        <w:rPr>
          <w:rFonts w:hint="eastAsia" w:asciiTheme="minorEastAsia" w:hAnsiTheme="minorEastAsia"/>
          <w:sz w:val="24"/>
        </w:rPr>
        <w:t>【单元目标】依据单元的教学目标和学情确定单元作业设计的整体目标。</w:t>
      </w:r>
    </w:p>
    <w:p>
      <w:pPr>
        <w:spacing w:line="480" w:lineRule="exact"/>
        <w:ind w:firstLine="480" w:firstLineChars="200"/>
        <w:rPr>
          <w:rFonts w:asciiTheme="minorEastAsia" w:hAnsiTheme="minorEastAsia"/>
          <w:sz w:val="24"/>
        </w:rPr>
      </w:pPr>
      <w:r>
        <w:rPr>
          <w:rFonts w:hint="eastAsia" w:asciiTheme="minorEastAsia" w:hAnsiTheme="minorEastAsia"/>
          <w:sz w:val="24"/>
        </w:rPr>
        <w:t>【课时目标】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依据每课时的教学目标和学情确定本课时作业设计的目标。</w:t>
      </w:r>
    </w:p>
    <w:p>
      <w:pPr>
        <w:spacing w:line="480" w:lineRule="exact"/>
        <w:ind w:firstLine="480" w:firstLineChars="200"/>
        <w:rPr>
          <w:rFonts w:asciiTheme="minorEastAsia" w:hAnsiTheme="minorEastAsia"/>
          <w:sz w:val="24"/>
        </w:rPr>
      </w:pPr>
      <w:r>
        <w:rPr>
          <w:rFonts w:hint="eastAsia" w:asciiTheme="minorEastAsia" w:hAnsiTheme="minorEastAsia"/>
          <w:sz w:val="24"/>
        </w:rPr>
        <w:t>【课时作业】</w:t>
      </w:r>
    </w:p>
    <w:p>
      <w:pPr>
        <w:spacing w:line="480" w:lineRule="exact"/>
        <w:ind w:firstLine="480" w:firstLineChars="200"/>
        <w:rPr>
          <w:rFonts w:asciiTheme="minorEastAsia" w:hAnsiTheme="minorEastAsia"/>
          <w:sz w:val="24"/>
        </w:rPr>
      </w:pPr>
      <w:r>
        <w:rPr>
          <w:rFonts w:hint="eastAsia" w:asciiTheme="minorEastAsia" w:hAnsiTheme="minorEastAsia"/>
          <w:sz w:val="24"/>
        </w:rPr>
        <w:t>围绕课时目标选择恰当的学习素材设计作业内容，如有必要，可根据学情恰当安排作业内容的层次。</w:t>
      </w:r>
    </w:p>
    <w:p>
      <w:pPr>
        <w:spacing w:line="480" w:lineRule="exact"/>
        <w:ind w:firstLine="480" w:firstLineChars="200"/>
        <w:rPr>
          <w:rFonts w:asciiTheme="minorEastAsia" w:hAnsiTheme="minorEastAsia"/>
          <w:sz w:val="24"/>
        </w:rPr>
      </w:pPr>
      <w:r>
        <w:rPr>
          <w:rFonts w:hint="eastAsia" w:asciiTheme="minorEastAsia" w:hAnsiTheme="minorEastAsia"/>
          <w:sz w:val="24"/>
        </w:rPr>
        <w:t>【作业评价】</w:t>
      </w:r>
    </w:p>
    <w:p>
      <w:pPr>
        <w:spacing w:line="480" w:lineRule="exact"/>
        <w:ind w:firstLine="480" w:firstLineChars="200"/>
        <w:rPr>
          <w:rFonts w:asciiTheme="minorEastAsia" w:hAnsiTheme="minorEastAsia"/>
          <w:sz w:val="24"/>
        </w:rPr>
      </w:pPr>
      <w:r>
        <w:rPr>
          <w:rFonts w:hint="eastAsia" w:asciiTheme="minorEastAsia" w:hAnsiTheme="minorEastAsia"/>
          <w:sz w:val="24"/>
        </w:rPr>
        <w:t>根据设计目标的要求，作业的答案和评价标准，在关注思维发展的前提下对表达作出合理评价。</w:t>
      </w:r>
    </w:p>
    <w:p>
      <w:pPr>
        <w:spacing w:line="480" w:lineRule="exact"/>
        <w:ind w:firstLine="480" w:firstLineChars="200"/>
        <w:rPr>
          <w:rFonts w:asciiTheme="minorEastAsia" w:hAnsiTheme="minorEastAsia"/>
          <w:sz w:val="24"/>
        </w:rPr>
      </w:pPr>
      <w:r>
        <w:rPr>
          <w:rFonts w:hint="eastAsia" w:asciiTheme="minorEastAsia" w:hAnsiTheme="minorEastAsia"/>
          <w:sz w:val="24"/>
        </w:rPr>
        <w:t>【单元设计综述】</w:t>
      </w:r>
    </w:p>
    <w:p>
      <w:pPr>
        <w:spacing w:line="480" w:lineRule="exact"/>
        <w:ind w:firstLine="480" w:firstLineChars="200"/>
        <w:rPr>
          <w:rFonts w:asciiTheme="minorEastAsia" w:hAnsiTheme="minorEastAsia"/>
          <w:sz w:val="24"/>
        </w:rPr>
      </w:pPr>
      <w:r>
        <w:rPr>
          <w:rFonts w:hint="eastAsia" w:asciiTheme="minorEastAsia" w:hAnsiTheme="minorEastAsia"/>
          <w:sz w:val="24"/>
        </w:rPr>
        <w:t>阐述单元作业设计的理念，介绍单元作业的设计理由。可从设计所依据的课标、教材、教学、学情等因素和作业的结构、素材、题目、评价等方面来呈现设计构思，阐述各组成部分之间的有机联系，体现思维和能力上循序渐进的要求，关注学生的近期和长远发展，体现作业设计在学科核心素养上的追求。</w:t>
      </w:r>
    </w:p>
    <w:p>
      <w:pPr>
        <w:spacing w:line="480" w:lineRule="exact"/>
        <w:ind w:firstLine="480" w:firstLineChars="200"/>
        <w:rPr>
          <w:rFonts w:asciiTheme="minorEastAsia" w:hAnsiTheme="minorEastAsia"/>
          <w:sz w:val="24"/>
        </w:rPr>
        <w:sectPr>
          <w:pgSz w:w="11906" w:h="16838"/>
          <w:pgMar w:top="1588" w:right="1361" w:bottom="1474" w:left="1474" w:header="851" w:footer="992" w:gutter="0"/>
          <w:cols w:space="425" w:num="1"/>
          <w:docGrid w:linePitch="626" w:charSpace="23339"/>
        </w:sectPr>
      </w:pPr>
    </w:p>
    <w:p>
      <w:pPr>
        <w:jc w:val="center"/>
        <w:rPr>
          <w:rFonts w:ascii="黑体" w:hAnsi="黑体" w:eastAsia="黑体"/>
          <w:color w:val="000000" w:themeColor="text1"/>
          <w:sz w:val="36"/>
          <w:szCs w:val="36"/>
        </w:rPr>
      </w:pPr>
      <w:r>
        <w:rPr>
          <w:rFonts w:hint="eastAsia" w:ascii="黑体" w:hAnsi="黑体" w:eastAsia="黑体"/>
          <w:sz w:val="36"/>
          <w:szCs w:val="36"/>
        </w:rPr>
        <w:t>武汉市</w:t>
      </w:r>
      <w:r>
        <w:rPr>
          <w:rFonts w:hint="eastAsia" w:ascii="黑体" w:hAnsi="黑体" w:eastAsia="黑体"/>
          <w:color w:val="000000" w:themeColor="text1"/>
          <w:sz w:val="36"/>
          <w:szCs w:val="36"/>
        </w:rPr>
        <w:t>初中道德与法治课后书面作业评价标准</w:t>
      </w:r>
    </w:p>
    <w:p>
      <w:pPr>
        <w:rPr>
          <w:color w:val="000000" w:themeColor="text1"/>
          <w:szCs w:val="22"/>
        </w:rPr>
      </w:pPr>
    </w:p>
    <w:tbl>
      <w:tblPr>
        <w:tblStyle w:val="6"/>
        <w:tblW w:w="90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136"/>
        <w:gridCol w:w="5499"/>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268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themeColor="text1"/>
                <w:szCs w:val="21"/>
              </w:rPr>
            </w:pPr>
            <w:r>
              <w:rPr>
                <w:rFonts w:hint="eastAsia" w:ascii="宋体" w:hAnsi="宋体" w:eastAsia="宋体"/>
                <w:b/>
                <w:bCs/>
                <w:color w:val="000000" w:themeColor="text1"/>
                <w:szCs w:val="21"/>
              </w:rPr>
              <w:t>评价指标</w:t>
            </w:r>
          </w:p>
        </w:tc>
        <w:tc>
          <w:tcPr>
            <w:tcW w:w="549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themeColor="text1"/>
                <w:szCs w:val="21"/>
              </w:rPr>
            </w:pPr>
            <w:r>
              <w:rPr>
                <w:rFonts w:hint="eastAsia" w:ascii="宋体" w:hAnsi="宋体" w:eastAsia="宋体"/>
                <w:b/>
                <w:bCs/>
                <w:color w:val="000000" w:themeColor="text1"/>
                <w:szCs w:val="21"/>
              </w:rPr>
              <w:t>具体要求</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themeColor="text1"/>
                <w:szCs w:val="21"/>
              </w:rPr>
            </w:pPr>
            <w:r>
              <w:rPr>
                <w:rFonts w:hint="eastAsia" w:ascii="宋体" w:hAnsi="宋体" w:eastAsia="宋体"/>
                <w:b/>
                <w:bCs/>
                <w:color w:val="000000" w:themeColor="text1"/>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themeColor="text1"/>
                <w:szCs w:val="21"/>
              </w:rPr>
            </w:pPr>
            <w:r>
              <w:rPr>
                <w:rFonts w:hint="eastAsia" w:ascii="宋体" w:hAnsi="宋体" w:eastAsia="宋体"/>
                <w:b/>
                <w:bCs/>
                <w:color w:val="000000" w:themeColor="text1"/>
                <w:szCs w:val="21"/>
              </w:rPr>
              <w:t>价值追求</w:t>
            </w: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坚持立德树人</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作为落实立德树人根本任务的关键课程，课后书面作业设计要充分体现道德与法治课程的整体育人功能，坚持正确政治方向，强化思想和价值引领。</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指向核心素养</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引领学生运用学科知识与学科思想，分析情境、应对挑战，发现问题、分析问题、解决问题，培育政治认同、道德修养、法治意识、健全人格和公共参与等课程核心素养。</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提升关键能力</w:t>
            </w:r>
          </w:p>
        </w:tc>
        <w:tc>
          <w:tcPr>
            <w:tcW w:w="5499" w:type="dxa"/>
            <w:tcBorders>
              <w:top w:val="single" w:color="auto" w:sz="4" w:space="0"/>
              <w:left w:val="single" w:color="auto" w:sz="4" w:space="0"/>
              <w:bottom w:val="single" w:color="auto" w:sz="4" w:space="0"/>
              <w:right w:val="single" w:color="auto" w:sz="4" w:space="0"/>
            </w:tcBorders>
            <w:vAlign w:val="center"/>
          </w:tcPr>
          <w:p>
            <w:pPr>
              <w:pStyle w:val="2"/>
              <w:spacing w:line="380" w:lineRule="exact"/>
              <w:ind w:left="0"/>
              <w:jc w:val="both"/>
              <w:rPr>
                <w:rFonts w:cstheme="minorBidi"/>
                <w:color w:val="000000" w:themeColor="text1"/>
                <w:kern w:val="2"/>
                <w:sz w:val="21"/>
                <w:szCs w:val="21"/>
                <w:lang w:eastAsia="zh-CN"/>
              </w:rPr>
            </w:pPr>
            <w:r>
              <w:rPr>
                <w:rFonts w:hint="eastAsia" w:cstheme="minorBidi"/>
                <w:color w:val="000000" w:themeColor="text1"/>
                <w:kern w:val="2"/>
                <w:sz w:val="21"/>
                <w:szCs w:val="21"/>
                <w:lang w:eastAsia="zh-CN"/>
              </w:rPr>
              <w:t>体现对知识内化与外化的引领，培养学生在真实情境中运用学科知识解决实际问题的关键能力，如情境的信息加工获取能力、逻辑思辨和推理论证能力、问题解决方案的设计与选择能力、语言沟通与表达能力等。</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关注学生差异</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关注学生情感体验，面向全体学生，了解不同学生对教学内容的认识状况及原有经验，适应学生个性化发展的需要，提供基础性、提高性以及拓展性选择，提高作业设计的针对性、实效性。</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themeColor="text1"/>
                <w:szCs w:val="21"/>
              </w:rPr>
            </w:pPr>
            <w:r>
              <w:rPr>
                <w:rFonts w:hint="eastAsia" w:ascii="宋体" w:hAnsi="宋体" w:eastAsia="宋体"/>
                <w:b/>
                <w:bCs/>
                <w:color w:val="000000" w:themeColor="text1"/>
                <w:szCs w:val="21"/>
              </w:rPr>
              <w:t>内容形式</w:t>
            </w: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体现基础性和发展性</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有明确的目标和清晰的线索，统筹单元主要内容和相关知识，并进行序列化处理。夯实基础、兼顾拓展，透过多元化的解题过程与思维过程，促进学生思维发展。</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体现一致性和延伸性</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既能根据本单元的学习主题进行有针对性的作业设计，又能充分结合相关联内容加以拓展延伸，使所学内容能够相互补充、相互促进。</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体现情境性和趣味性</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用真实情境作为执行特定任务和运用学科内容的载体，作业设计富有趣味性，生动活泼，能激发学生的学习热情。</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体现实践性和应用性</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立足学生生活，精选有助于加强学习活动的优质素材，理论联系实际，强化学科知识应用，引导正确学生面对和处理各种现实问题，促进学生知行转化，实现知、情、行的统一。</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53"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b/>
                <w:bCs/>
                <w:color w:val="000000" w:themeColor="text1"/>
                <w:szCs w:val="21"/>
              </w:rPr>
            </w:pPr>
            <w:r>
              <w:rPr>
                <w:rFonts w:hint="eastAsia" w:ascii="宋体" w:hAnsi="宋体" w:eastAsia="宋体"/>
                <w:b/>
                <w:bCs/>
                <w:color w:val="000000" w:themeColor="text1"/>
                <w:szCs w:val="21"/>
              </w:rPr>
              <w:t>数量难度</w:t>
            </w: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数量适度</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Times New Roman" w:hAnsi="Times New Roman" w:eastAsia="宋体" w:cs="Times New Roman"/>
                <w:color w:val="000000" w:themeColor="text1"/>
                <w:kern w:val="0"/>
                <w:szCs w:val="21"/>
              </w:rPr>
            </w:pPr>
            <w:r>
              <w:rPr>
                <w:rFonts w:hint="eastAsia" w:ascii="宋体" w:hAnsi="宋体" w:eastAsia="宋体"/>
                <w:color w:val="000000" w:themeColor="text1"/>
                <w:szCs w:val="21"/>
              </w:rPr>
              <w:t>容量适中，能够轻松愉快地完成，符合“双减”政策的减负要求，全面呵护学生的身心健康。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b/>
                <w:bCs/>
                <w:color w:val="000000" w:themeColor="text1"/>
                <w:szCs w:val="21"/>
              </w:rPr>
            </w:pPr>
          </w:p>
        </w:tc>
        <w:tc>
          <w:tcPr>
            <w:tcW w:w="213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难度适中</w:t>
            </w:r>
          </w:p>
        </w:tc>
        <w:tc>
          <w:tcPr>
            <w:tcW w:w="5499" w:type="dxa"/>
            <w:tcBorders>
              <w:top w:val="single" w:color="auto" w:sz="4" w:space="0"/>
              <w:left w:val="single" w:color="auto" w:sz="4" w:space="0"/>
              <w:bottom w:val="single" w:color="auto" w:sz="4" w:space="0"/>
              <w:right w:val="single" w:color="auto" w:sz="4" w:space="0"/>
            </w:tcBorders>
            <w:vAlign w:val="center"/>
          </w:tcPr>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作业难度适中、层次科学、形式丰富，不</w:t>
            </w:r>
          </w:p>
          <w:p>
            <w:pPr>
              <w:spacing w:line="380" w:lineRule="exact"/>
              <w:rPr>
                <w:rFonts w:ascii="宋体" w:hAnsi="宋体" w:eastAsia="宋体"/>
                <w:color w:val="000000" w:themeColor="text1"/>
                <w:szCs w:val="21"/>
              </w:rPr>
            </w:pPr>
            <w:r>
              <w:rPr>
                <w:rFonts w:hint="eastAsia" w:ascii="宋体" w:hAnsi="宋体" w:eastAsia="宋体"/>
                <w:color w:val="000000" w:themeColor="text1"/>
                <w:szCs w:val="21"/>
              </w:rPr>
              <w:t>同能力水平的学生均能顺利完成，有参与表达的空间。</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olor w:val="000000" w:themeColor="text1"/>
                <w:szCs w:val="21"/>
              </w:rPr>
            </w:pPr>
            <w:r>
              <w:rPr>
                <w:rFonts w:hint="eastAsia" w:ascii="宋体" w:hAnsi="宋体" w:eastAsia="宋体"/>
                <w:color w:val="000000" w:themeColor="text1"/>
                <w:szCs w:val="21"/>
              </w:rPr>
              <w:t>10分</w:t>
            </w:r>
          </w:p>
        </w:tc>
      </w:tr>
    </w:tbl>
    <w:p>
      <w:pPr>
        <w:sectPr>
          <w:pgSz w:w="11906" w:h="16838"/>
          <w:pgMar w:top="1440" w:right="1800" w:bottom="1440" w:left="1800" w:header="851" w:footer="992" w:gutter="0"/>
          <w:cols w:space="425" w:num="1"/>
          <w:docGrid w:type="lines" w:linePitch="312" w:charSpace="0"/>
        </w:sectPr>
      </w:pPr>
    </w:p>
    <w:p>
      <w:pPr>
        <w:spacing w:line="520" w:lineRule="exact"/>
        <w:jc w:val="center"/>
        <w:rPr>
          <w:rFonts w:ascii="黑体" w:hAnsi="黑体" w:eastAsia="黑体" w:cs="黑体"/>
          <w:sz w:val="36"/>
          <w:szCs w:val="36"/>
        </w:rPr>
      </w:pPr>
      <w:r>
        <w:rPr>
          <w:rFonts w:hint="eastAsia" w:ascii="黑体" w:hAnsi="黑体" w:eastAsia="黑体" w:cs="黑体"/>
          <w:sz w:val="36"/>
          <w:szCs w:val="36"/>
        </w:rPr>
        <w:t>武汉市初中物理单元课后书面作业设计比赛要求</w:t>
      </w:r>
    </w:p>
    <w:p>
      <w:pPr>
        <w:spacing w:line="520" w:lineRule="exact"/>
        <w:rPr>
          <w:sz w:val="24"/>
        </w:rPr>
      </w:pP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一、准确把握单元课后书面作业的特点</w:t>
      </w:r>
    </w:p>
    <w:p>
      <w:pPr>
        <w:spacing w:line="480" w:lineRule="exact"/>
        <w:ind w:firstLine="480" w:firstLineChars="200"/>
        <w:rPr>
          <w:rFonts w:asciiTheme="minorEastAsia" w:hAnsiTheme="minorEastAsia"/>
          <w:sz w:val="24"/>
        </w:rPr>
      </w:pPr>
      <w:r>
        <w:rPr>
          <w:rFonts w:hint="eastAsia" w:asciiTheme="minorEastAsia" w:hAnsiTheme="minorEastAsia"/>
          <w:sz w:val="24"/>
        </w:rPr>
        <w:t>物理课后作业是物理教学的重要组成部分。物理单元作业是指在单元教学目标指导下用于单元教学的课后学习任务，通过高质量的课后作业来了解不同学生对单元教学内容的认识状况，以提高教学的针对性、实效性。</w:t>
      </w:r>
    </w:p>
    <w:p>
      <w:pPr>
        <w:spacing w:line="480" w:lineRule="exact"/>
        <w:ind w:firstLine="480" w:firstLineChars="200"/>
        <w:rPr>
          <w:rFonts w:asciiTheme="minorEastAsia" w:hAnsiTheme="minorEastAsia"/>
          <w:sz w:val="24"/>
        </w:rPr>
      </w:pPr>
      <w:r>
        <w:rPr>
          <w:rFonts w:hint="eastAsia" w:asciiTheme="minorEastAsia" w:hAnsiTheme="minorEastAsia"/>
          <w:sz w:val="24"/>
        </w:rPr>
        <w:t>单元课后作业设计要系统地规划确定整个单元课后作业的目标、任务、内容、形式，既具有开放性、引领性，又要体现教学重点、针对学习难点，从学生认知水平出发，将物理单元培养目标、教学、评价、作业、资源等进行系统思考，提升教师对物理学科课程的整体把握和系统设计能力，更好地发挥作业对学生发展的作用。</w:t>
      </w:r>
      <w:r>
        <w:rPr>
          <w:rFonts w:asciiTheme="minorEastAsia" w:hAnsiTheme="minorEastAsia"/>
          <w:sz w:val="24"/>
        </w:rPr>
        <w:t xml:space="preserve">  </w:t>
      </w: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二、合理设置单元课后书面作业的目标</w:t>
      </w:r>
    </w:p>
    <w:p>
      <w:pPr>
        <w:spacing w:line="480" w:lineRule="exact"/>
        <w:ind w:firstLine="480" w:firstLineChars="200"/>
        <w:rPr>
          <w:rFonts w:asciiTheme="minorEastAsia" w:hAnsiTheme="minorEastAsia"/>
          <w:sz w:val="24"/>
        </w:rPr>
      </w:pPr>
      <w:r>
        <w:rPr>
          <w:rFonts w:hint="eastAsia" w:asciiTheme="minorEastAsia" w:hAnsiTheme="minorEastAsia"/>
          <w:sz w:val="24"/>
        </w:rPr>
        <w:t>认真研读课标和教材，确定单元作业目标。单元作业目标与单元教学目标不是一种简单的从属关系，而是相互促进和补充的关系。单元作业目标的形成方式主要包含以下两方面：第一种是与当天教学紧密相关，已经掌握但有必要进一步巩固、强化或拓展的教学目标，可以成为作业目标；第二种是与教学目标没有明显关系，但又是课程标准中规定的目标与要求，是只有通过课外才能实现的目标，如社会实践、外出参观考察、专题调查等。单元作业目标有这样的一些基本要求：的确需要通过作业环节来巩固、拓展或提高的要求；体现单元核心的重点、难点要求；综合反映核心的观念、能力、学习习惯、学习方法、学习品质等方面的要求。</w:t>
      </w:r>
    </w:p>
    <w:p>
      <w:pPr>
        <w:spacing w:line="480" w:lineRule="exact"/>
        <w:ind w:firstLine="482" w:firstLineChars="200"/>
        <w:rPr>
          <w:rFonts w:asciiTheme="minorEastAsia" w:hAnsiTheme="minorEastAsia"/>
          <w:b/>
          <w:bCs/>
          <w:sz w:val="24"/>
        </w:rPr>
      </w:pPr>
      <w:r>
        <w:rPr>
          <w:rFonts w:hint="eastAsia" w:asciiTheme="minorEastAsia" w:hAnsiTheme="minorEastAsia"/>
          <w:b/>
          <w:bCs/>
          <w:sz w:val="24"/>
        </w:rPr>
        <w:t>三、精心设计单元课后书面作业的内容和形式</w:t>
      </w:r>
    </w:p>
    <w:p>
      <w:pPr>
        <w:spacing w:line="480" w:lineRule="exact"/>
        <w:ind w:firstLine="480" w:firstLineChars="200"/>
        <w:rPr>
          <w:rFonts w:asciiTheme="minorEastAsia" w:hAnsiTheme="minorEastAsia"/>
          <w:sz w:val="24"/>
        </w:rPr>
      </w:pPr>
      <w:r>
        <w:rPr>
          <w:rFonts w:hint="eastAsia" w:asciiTheme="minorEastAsia" w:hAnsiTheme="minorEastAsia"/>
          <w:sz w:val="24"/>
        </w:rPr>
        <w:t>单元作业设计需要依据单元作业目标进行选编、改编与创编，需要关注科学性、作业类型、作业难度、作业时间、作业结构等要求，特别是需要</w:t>
      </w:r>
      <w:r>
        <w:rPr>
          <w:rFonts w:hint="eastAsia" w:asciiTheme="minorEastAsia" w:hAnsiTheme="minorEastAsia"/>
          <w:sz w:val="24"/>
          <w:em w:val="dot"/>
        </w:rPr>
        <w:t>书面呈现</w:t>
      </w:r>
      <w:r>
        <w:rPr>
          <w:rFonts w:hint="eastAsia" w:asciiTheme="minorEastAsia" w:hAnsiTheme="minorEastAsia"/>
          <w:sz w:val="24"/>
        </w:rPr>
        <w:t>的要求。系统地规划各部分作业与整体作业的联系，注意内容与目标的一致性和系统性，体现学习内容基础性和发展性，兼顾形式的情境性和趣味性，体现作业内容的应用性和创新性。</w:t>
      </w:r>
    </w:p>
    <w:p>
      <w:pPr>
        <w:spacing w:line="480" w:lineRule="exact"/>
        <w:ind w:firstLine="482" w:firstLineChars="200"/>
        <w:rPr>
          <w:rFonts w:asciiTheme="minorEastAsia" w:hAnsiTheme="minorEastAsia"/>
          <w:sz w:val="24"/>
        </w:rPr>
      </w:pPr>
      <w:r>
        <w:rPr>
          <w:rFonts w:hint="eastAsia" w:asciiTheme="minorEastAsia" w:hAnsiTheme="minorEastAsia"/>
          <w:b/>
          <w:bCs/>
          <w:sz w:val="24"/>
        </w:rPr>
        <w:t>四、科学制定单元课后书面作业的答案和评价标准</w:t>
      </w:r>
    </w:p>
    <w:p>
      <w:pPr>
        <w:spacing w:line="480" w:lineRule="exact"/>
        <w:ind w:firstLine="480" w:firstLineChars="200"/>
        <w:rPr>
          <w:rFonts w:asciiTheme="minorEastAsia" w:hAnsiTheme="minorEastAsia"/>
          <w:sz w:val="24"/>
        </w:rPr>
      </w:pPr>
      <w:r>
        <w:rPr>
          <w:rFonts w:hint="eastAsia" w:asciiTheme="minorEastAsia" w:hAnsiTheme="minorEastAsia"/>
          <w:sz w:val="24"/>
        </w:rPr>
        <w:t>作业评价应注重评价学生的学习态度和学习成果，在明确学生学习中存在的问题的同时，提出学生进一步发展的建议，以便帮助学生认识问题，作出改进，并建立正确思维方式和处理问题的行为方式。根据学情确定多样化的作业反馈方式，给学生及时、正确的指导。</w:t>
      </w:r>
    </w:p>
    <w:p>
      <w:pPr>
        <w:spacing w:line="480" w:lineRule="exact"/>
        <w:ind w:firstLine="480" w:firstLineChars="200"/>
        <w:rPr>
          <w:rFonts w:asciiTheme="minorEastAsia" w:hAnsiTheme="minorEastAsia"/>
          <w:sz w:val="24"/>
        </w:rPr>
      </w:pPr>
    </w:p>
    <w:p>
      <w:pPr>
        <w:spacing w:line="480" w:lineRule="exact"/>
        <w:ind w:firstLine="482" w:firstLineChars="200"/>
        <w:rPr>
          <w:rFonts w:cs="仿宋_GB2312" w:asciiTheme="minorEastAsia" w:hAnsiTheme="minorEastAsia"/>
          <w:sz w:val="24"/>
        </w:rPr>
      </w:pPr>
      <w:r>
        <w:rPr>
          <w:rFonts w:hint="eastAsia" w:cs="仿宋_GB2312" w:asciiTheme="minorEastAsia" w:hAnsiTheme="minorEastAsia"/>
          <w:b/>
          <w:bCs/>
          <w:sz w:val="24"/>
        </w:rPr>
        <w:t>附：参赛作品体例</w:t>
      </w:r>
    </w:p>
    <w:p>
      <w:pPr>
        <w:spacing w:line="480" w:lineRule="exact"/>
        <w:ind w:firstLine="482" w:firstLineChars="200"/>
        <w:rPr>
          <w:rFonts w:cs="黑体" w:asciiTheme="minorEastAsia" w:hAnsiTheme="minorEastAsia"/>
          <w:b/>
          <w:sz w:val="24"/>
        </w:rPr>
      </w:pPr>
      <w:r>
        <w:rPr>
          <w:rFonts w:hint="eastAsia" w:cs="黑体" w:asciiTheme="minorEastAsia" w:hAnsiTheme="minorEastAsia"/>
          <w:b/>
          <w:sz w:val="24"/>
        </w:rPr>
        <w:t>一、设计综述</w:t>
      </w:r>
    </w:p>
    <w:p>
      <w:pPr>
        <w:spacing w:line="480" w:lineRule="exact"/>
        <w:ind w:firstLine="480" w:firstLineChars="200"/>
        <w:rPr>
          <w:rFonts w:asciiTheme="minorEastAsia" w:hAnsiTheme="minorEastAsia"/>
          <w:sz w:val="24"/>
        </w:rPr>
      </w:pPr>
      <w:r>
        <w:rPr>
          <w:rFonts w:hint="eastAsia" w:asciiTheme="minorEastAsia" w:hAnsiTheme="minorEastAsia"/>
          <w:sz w:val="24"/>
        </w:rPr>
        <w:t>阐述单元课后书面作业设计的理念。可从设计所依据的课标、教材、教学、学情等因素和作业的结构、题目、评价等方面来谈设计构思，阐述各部分之间的有机联系，体现在思维和能力上循序渐进的要求，关注学生的近期和长远发展，体现作业设计在学科核心素养上的追求。</w:t>
      </w:r>
    </w:p>
    <w:p>
      <w:pPr>
        <w:spacing w:line="480" w:lineRule="exact"/>
        <w:ind w:firstLine="482" w:firstLineChars="200"/>
        <w:rPr>
          <w:rFonts w:asciiTheme="minorEastAsia" w:hAnsiTheme="minorEastAsia"/>
          <w:b/>
          <w:sz w:val="24"/>
        </w:rPr>
      </w:pPr>
      <w:r>
        <w:rPr>
          <w:rFonts w:hint="eastAsia" w:cs="黑体" w:asciiTheme="minorEastAsia" w:hAnsiTheme="minorEastAsia"/>
          <w:b/>
          <w:sz w:val="24"/>
        </w:rPr>
        <w:t>二、作业设计</w:t>
      </w:r>
      <w:r>
        <w:rPr>
          <w:rFonts w:asciiTheme="minorEastAsia" w:hAnsiTheme="minorEastAsia"/>
          <w:b/>
          <w:sz w:val="24"/>
        </w:rPr>
        <w:t xml:space="preserve">  </w:t>
      </w:r>
    </w:p>
    <w:p>
      <w:pPr>
        <w:spacing w:line="480" w:lineRule="exact"/>
        <w:ind w:firstLine="480" w:firstLineChars="200"/>
        <w:rPr>
          <w:rFonts w:asciiTheme="minorEastAsia" w:hAnsiTheme="minorEastAsia"/>
          <w:sz w:val="24"/>
        </w:rPr>
      </w:pPr>
      <w:r>
        <w:rPr>
          <w:rFonts w:hint="eastAsia" w:asciiTheme="minorEastAsia" w:hAnsiTheme="minorEastAsia"/>
          <w:sz w:val="24"/>
        </w:rPr>
        <w:t>【单元目标】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依据本单元的教学目标和学情确定单元课后作业设计的整体目标。</w:t>
      </w:r>
    </w:p>
    <w:p>
      <w:pPr>
        <w:spacing w:line="480" w:lineRule="exact"/>
        <w:ind w:firstLine="480" w:firstLineChars="200"/>
        <w:rPr>
          <w:rFonts w:asciiTheme="minorEastAsia" w:hAnsiTheme="minorEastAsia"/>
          <w:sz w:val="24"/>
        </w:rPr>
      </w:pPr>
      <w:r>
        <w:rPr>
          <w:rFonts w:hint="eastAsia" w:asciiTheme="minorEastAsia" w:hAnsiTheme="minorEastAsia"/>
          <w:sz w:val="24"/>
        </w:rPr>
        <w:t>【课时目标】</w:t>
      </w:r>
    </w:p>
    <w:p>
      <w:pPr>
        <w:spacing w:line="480" w:lineRule="exact"/>
        <w:ind w:firstLine="480" w:firstLineChars="200"/>
        <w:rPr>
          <w:rFonts w:asciiTheme="minorEastAsia" w:hAnsiTheme="minorEastAsia"/>
          <w:sz w:val="24"/>
        </w:rPr>
      </w:pPr>
      <w:r>
        <w:rPr>
          <w:rFonts w:hint="eastAsia" w:asciiTheme="minorEastAsia" w:hAnsiTheme="minorEastAsia"/>
          <w:sz w:val="24"/>
        </w:rPr>
        <w:t>依据每课时的教学目标和学情确定本课时课后作业设计的目标。</w:t>
      </w:r>
    </w:p>
    <w:p>
      <w:pPr>
        <w:spacing w:line="480" w:lineRule="exact"/>
        <w:ind w:firstLine="480" w:firstLineChars="200"/>
        <w:rPr>
          <w:rFonts w:asciiTheme="minorEastAsia" w:hAnsiTheme="minorEastAsia"/>
          <w:sz w:val="24"/>
        </w:rPr>
      </w:pPr>
      <w:r>
        <w:rPr>
          <w:rFonts w:hint="eastAsia" w:asciiTheme="minorEastAsia" w:hAnsiTheme="minorEastAsia"/>
          <w:sz w:val="24"/>
        </w:rPr>
        <w:t>【课时作业】</w:t>
      </w:r>
    </w:p>
    <w:p>
      <w:pPr>
        <w:spacing w:line="480" w:lineRule="exact"/>
        <w:ind w:firstLine="480" w:firstLineChars="200"/>
        <w:rPr>
          <w:rFonts w:asciiTheme="minorEastAsia" w:hAnsiTheme="minorEastAsia"/>
          <w:sz w:val="24"/>
        </w:rPr>
      </w:pPr>
      <w:r>
        <w:rPr>
          <w:rFonts w:hint="eastAsia" w:asciiTheme="minorEastAsia" w:hAnsiTheme="minorEastAsia"/>
          <w:sz w:val="24"/>
        </w:rPr>
        <w:t>围绕课时目标设计作业内容，根据学情恰当安排作业内容的层次。</w:t>
      </w:r>
    </w:p>
    <w:p>
      <w:pPr>
        <w:spacing w:line="480" w:lineRule="exact"/>
        <w:ind w:firstLine="480" w:firstLineChars="200"/>
        <w:rPr>
          <w:rFonts w:asciiTheme="minorEastAsia" w:hAnsiTheme="minorEastAsia"/>
          <w:sz w:val="24"/>
        </w:rPr>
      </w:pPr>
      <w:r>
        <w:rPr>
          <w:rFonts w:hint="eastAsia" w:asciiTheme="minorEastAsia" w:hAnsiTheme="minorEastAsia"/>
          <w:sz w:val="24"/>
        </w:rPr>
        <w:t>【作业评价】</w:t>
      </w:r>
    </w:p>
    <w:p>
      <w:pPr>
        <w:spacing w:line="480" w:lineRule="exact"/>
        <w:ind w:firstLine="480" w:firstLineChars="200"/>
        <w:rPr>
          <w:rFonts w:asciiTheme="minorEastAsia" w:hAnsiTheme="minorEastAsia"/>
          <w:sz w:val="24"/>
        </w:rPr>
        <w:sectPr>
          <w:pgSz w:w="11906" w:h="16838"/>
          <w:pgMar w:top="1588" w:right="1361" w:bottom="1474" w:left="1474" w:header="851" w:footer="992" w:gutter="0"/>
          <w:cols w:space="425" w:num="1"/>
          <w:docGrid w:linePitch="626" w:charSpace="23339"/>
        </w:sectPr>
      </w:pPr>
      <w:r>
        <w:rPr>
          <w:rFonts w:hint="eastAsia" w:asciiTheme="minorEastAsia" w:hAnsiTheme="minorEastAsia"/>
          <w:sz w:val="24"/>
        </w:rPr>
        <w:t>根据设计目标的要求，拟制作业的答案和评价标准，在关注思维发展的前提下对作业作出合理评价。</w:t>
      </w:r>
    </w:p>
    <w:p>
      <w:pPr>
        <w:jc w:val="center"/>
        <w:rPr>
          <w:rFonts w:ascii="黑体" w:hAnsi="黑体" w:eastAsia="黑体"/>
          <w:sz w:val="36"/>
          <w:szCs w:val="36"/>
        </w:rPr>
      </w:pPr>
      <w:r>
        <w:rPr>
          <w:rFonts w:hint="eastAsia" w:ascii="黑体" w:hAnsi="黑体" w:eastAsia="黑体"/>
          <w:sz w:val="36"/>
          <w:szCs w:val="36"/>
        </w:rPr>
        <w:t>武汉市初中物理课后书面作业评价标准</w:t>
      </w:r>
    </w:p>
    <w:p/>
    <w:tbl>
      <w:tblPr>
        <w:tblStyle w:val="6"/>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136"/>
        <w:gridCol w:w="5924"/>
        <w:gridCol w:w="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689" w:type="dxa"/>
            <w:gridSpan w:val="2"/>
            <w:vAlign w:val="center"/>
          </w:tcPr>
          <w:p>
            <w:pPr>
              <w:jc w:val="center"/>
              <w:rPr>
                <w:rFonts w:ascii="宋体" w:hAnsi="宋体" w:eastAsia="宋体"/>
                <w:b/>
                <w:bCs/>
                <w:sz w:val="24"/>
                <w:szCs w:val="28"/>
              </w:rPr>
            </w:pPr>
            <w:r>
              <w:rPr>
                <w:rFonts w:hint="eastAsia" w:ascii="宋体" w:hAnsi="宋体" w:eastAsia="宋体"/>
                <w:b/>
                <w:bCs/>
                <w:sz w:val="24"/>
                <w:szCs w:val="28"/>
              </w:rPr>
              <w:t>评价指标</w:t>
            </w:r>
          </w:p>
        </w:tc>
        <w:tc>
          <w:tcPr>
            <w:tcW w:w="5924" w:type="dxa"/>
            <w:vAlign w:val="center"/>
          </w:tcPr>
          <w:p>
            <w:pPr>
              <w:jc w:val="center"/>
              <w:rPr>
                <w:rFonts w:ascii="宋体" w:hAnsi="宋体" w:eastAsia="宋体"/>
                <w:b/>
                <w:bCs/>
                <w:sz w:val="24"/>
                <w:szCs w:val="28"/>
              </w:rPr>
            </w:pPr>
            <w:r>
              <w:rPr>
                <w:rFonts w:hint="eastAsia" w:ascii="宋体" w:hAnsi="宋体" w:eastAsia="宋体"/>
                <w:b/>
                <w:bCs/>
                <w:sz w:val="24"/>
                <w:szCs w:val="28"/>
              </w:rPr>
              <w:t>具体要求</w:t>
            </w:r>
          </w:p>
        </w:tc>
        <w:tc>
          <w:tcPr>
            <w:tcW w:w="993" w:type="dxa"/>
            <w:vAlign w:val="center"/>
          </w:tcPr>
          <w:p>
            <w:pPr>
              <w:jc w:val="center"/>
              <w:rPr>
                <w:rFonts w:ascii="宋体" w:hAnsi="宋体" w:eastAsia="宋体"/>
                <w:b/>
                <w:bCs/>
                <w:sz w:val="24"/>
                <w:szCs w:val="28"/>
              </w:rPr>
            </w:pPr>
            <w:r>
              <w:rPr>
                <w:rFonts w:hint="eastAsia" w:ascii="宋体" w:hAnsi="宋体" w:eastAsia="宋体"/>
                <w:b/>
                <w:bCs/>
                <w:sz w:val="24"/>
                <w:szCs w:val="28"/>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restart"/>
            <w:vAlign w:val="center"/>
          </w:tcPr>
          <w:p>
            <w:pPr>
              <w:spacing w:line="300" w:lineRule="auto"/>
              <w:jc w:val="center"/>
              <w:rPr>
                <w:rFonts w:ascii="宋体" w:hAnsi="宋体" w:eastAsia="宋体"/>
                <w:b/>
                <w:bCs/>
              </w:rPr>
            </w:pPr>
            <w:r>
              <w:rPr>
                <w:rFonts w:hint="eastAsia" w:ascii="宋体" w:hAnsi="宋体" w:eastAsia="宋体"/>
                <w:b/>
                <w:bCs/>
              </w:rPr>
              <w:t>价值追求</w:t>
            </w:r>
          </w:p>
        </w:tc>
        <w:tc>
          <w:tcPr>
            <w:tcW w:w="2136" w:type="dxa"/>
            <w:vAlign w:val="center"/>
          </w:tcPr>
          <w:p>
            <w:pPr>
              <w:spacing w:line="360" w:lineRule="auto"/>
              <w:jc w:val="center"/>
              <w:rPr>
                <w:rFonts w:ascii="宋体" w:hAnsi="宋体" w:eastAsia="宋体"/>
              </w:rPr>
            </w:pPr>
            <w:r>
              <w:rPr>
                <w:rFonts w:hint="eastAsia" w:ascii="宋体" w:hAnsi="宋体" w:eastAsia="宋体"/>
              </w:rPr>
              <w:t>坚持立德树人</w:t>
            </w:r>
          </w:p>
        </w:tc>
        <w:tc>
          <w:tcPr>
            <w:tcW w:w="5924" w:type="dxa"/>
            <w:vAlign w:val="center"/>
          </w:tcPr>
          <w:p>
            <w:pPr>
              <w:spacing w:line="400" w:lineRule="exact"/>
              <w:rPr>
                <w:rFonts w:ascii="宋体" w:hAnsi="宋体" w:eastAsia="宋体"/>
                <w:szCs w:val="22"/>
              </w:rPr>
            </w:pPr>
            <w:r>
              <w:rPr>
                <w:rFonts w:hint="eastAsia" w:ascii="宋体" w:hAnsi="宋体" w:eastAsia="宋体"/>
                <w:szCs w:val="22"/>
              </w:rPr>
              <w:t>以落实立德树人根本任务为总体目标，凸显物理课程的育人功能，为学生终身发展奠定基础。</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tcPr>
          <w:p>
            <w:pPr>
              <w:spacing w:line="300" w:lineRule="auto"/>
              <w:rPr>
                <w:rFonts w:ascii="宋体" w:hAnsi="宋体" w:eastAsia="宋体"/>
                <w:b/>
                <w:bCs/>
              </w:rPr>
            </w:pPr>
          </w:p>
        </w:tc>
        <w:tc>
          <w:tcPr>
            <w:tcW w:w="2136" w:type="dxa"/>
            <w:vAlign w:val="center"/>
          </w:tcPr>
          <w:p>
            <w:pPr>
              <w:spacing w:line="360" w:lineRule="auto"/>
              <w:jc w:val="center"/>
              <w:rPr>
                <w:rFonts w:ascii="宋体" w:hAnsi="宋体" w:eastAsia="宋体"/>
              </w:rPr>
            </w:pPr>
            <w:r>
              <w:rPr>
                <w:rFonts w:hint="eastAsia" w:ascii="宋体" w:hAnsi="宋体" w:eastAsia="宋体"/>
              </w:rPr>
              <w:t>指向核心素养</w:t>
            </w:r>
          </w:p>
        </w:tc>
        <w:tc>
          <w:tcPr>
            <w:tcW w:w="5924" w:type="dxa"/>
            <w:vAlign w:val="center"/>
          </w:tcPr>
          <w:p>
            <w:pPr>
              <w:spacing w:line="400" w:lineRule="exact"/>
              <w:rPr>
                <w:rFonts w:ascii="宋体" w:hAnsi="宋体" w:eastAsia="宋体"/>
                <w:szCs w:val="22"/>
              </w:rPr>
            </w:pPr>
            <w:r>
              <w:rPr>
                <w:rFonts w:hint="eastAsia" w:ascii="宋体" w:hAnsi="宋体" w:eastAsia="宋体"/>
                <w:szCs w:val="22"/>
              </w:rPr>
              <w:t>注重体现物理学科本质，培养学生必备的核心素养。</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tcPr>
          <w:p>
            <w:pPr>
              <w:spacing w:line="300" w:lineRule="auto"/>
              <w:rPr>
                <w:rFonts w:ascii="宋体" w:hAnsi="宋体" w:eastAsia="宋体"/>
                <w:b/>
                <w:bCs/>
              </w:rPr>
            </w:pPr>
          </w:p>
        </w:tc>
        <w:tc>
          <w:tcPr>
            <w:tcW w:w="2136" w:type="dxa"/>
            <w:vAlign w:val="center"/>
          </w:tcPr>
          <w:p>
            <w:pPr>
              <w:spacing w:line="360" w:lineRule="auto"/>
              <w:jc w:val="center"/>
              <w:rPr>
                <w:rFonts w:ascii="宋体" w:hAnsi="宋体" w:eastAsia="宋体"/>
              </w:rPr>
            </w:pPr>
            <w:r>
              <w:rPr>
                <w:rFonts w:hint="eastAsia" w:ascii="宋体" w:hAnsi="宋体" w:eastAsia="宋体"/>
              </w:rPr>
              <w:t>提升关键能力</w:t>
            </w:r>
          </w:p>
        </w:tc>
        <w:tc>
          <w:tcPr>
            <w:tcW w:w="5924" w:type="dxa"/>
            <w:vAlign w:val="center"/>
          </w:tcPr>
          <w:p>
            <w:pPr>
              <w:pStyle w:val="2"/>
              <w:spacing w:line="400" w:lineRule="exact"/>
              <w:ind w:left="0" w:right="103"/>
              <w:jc w:val="both"/>
              <w:rPr>
                <w:lang w:eastAsia="zh-CN"/>
              </w:rPr>
            </w:pPr>
            <w:r>
              <w:rPr>
                <w:rFonts w:hint="eastAsia" w:cstheme="minorBidi"/>
                <w:kern w:val="2"/>
                <w:sz w:val="21"/>
                <w:szCs w:val="22"/>
                <w:lang w:eastAsia="zh-CN"/>
              </w:rPr>
              <w:t>注重落实物理学科的育人价值，培养学生适应个人终身发展和社会发展所需要的正确价值观、必备品格和关键能力。</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tcPr>
          <w:p>
            <w:pPr>
              <w:spacing w:line="300" w:lineRule="auto"/>
              <w:rPr>
                <w:rFonts w:ascii="宋体" w:hAnsi="宋体" w:eastAsia="宋体"/>
                <w:b/>
                <w:bCs/>
              </w:rPr>
            </w:pPr>
          </w:p>
        </w:tc>
        <w:tc>
          <w:tcPr>
            <w:tcW w:w="2136" w:type="dxa"/>
            <w:vAlign w:val="center"/>
          </w:tcPr>
          <w:p>
            <w:pPr>
              <w:spacing w:line="360" w:lineRule="auto"/>
              <w:jc w:val="center"/>
              <w:rPr>
                <w:rFonts w:ascii="宋体" w:hAnsi="宋体" w:eastAsia="宋体"/>
              </w:rPr>
            </w:pPr>
            <w:r>
              <w:rPr>
                <w:rFonts w:hint="eastAsia" w:ascii="宋体" w:hAnsi="宋体" w:eastAsia="宋体"/>
              </w:rPr>
              <w:t>关注学生差异</w:t>
            </w:r>
          </w:p>
        </w:tc>
        <w:tc>
          <w:tcPr>
            <w:tcW w:w="5924" w:type="dxa"/>
            <w:vAlign w:val="center"/>
          </w:tcPr>
          <w:p>
            <w:pPr>
              <w:spacing w:line="400" w:lineRule="exact"/>
              <w:rPr>
                <w:rFonts w:ascii="宋体" w:hAnsi="宋体" w:eastAsia="宋体"/>
              </w:rPr>
            </w:pPr>
            <w:r>
              <w:rPr>
                <w:rFonts w:hint="eastAsia" w:ascii="宋体" w:hAnsi="宋体" w:eastAsia="宋体"/>
              </w:rPr>
              <w:t>以学生发展为本，以提升全体学生物理课程核心素养为目标，为每个学生的学习和发展提供机会。</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restart"/>
            <w:vAlign w:val="center"/>
          </w:tcPr>
          <w:p>
            <w:pPr>
              <w:spacing w:line="300" w:lineRule="auto"/>
              <w:jc w:val="center"/>
              <w:rPr>
                <w:rFonts w:ascii="宋体" w:hAnsi="宋体" w:eastAsia="宋体"/>
                <w:b/>
                <w:bCs/>
              </w:rPr>
            </w:pPr>
            <w:r>
              <w:rPr>
                <w:rFonts w:hint="eastAsia" w:ascii="宋体" w:hAnsi="宋体" w:eastAsia="宋体"/>
                <w:b/>
                <w:bCs/>
              </w:rPr>
              <w:t>内容形式</w:t>
            </w:r>
          </w:p>
        </w:tc>
        <w:tc>
          <w:tcPr>
            <w:tcW w:w="2136" w:type="dxa"/>
            <w:vAlign w:val="center"/>
          </w:tcPr>
          <w:p>
            <w:pPr>
              <w:spacing w:line="360" w:lineRule="auto"/>
              <w:jc w:val="center"/>
              <w:rPr>
                <w:rFonts w:ascii="宋体" w:hAnsi="宋体" w:eastAsia="宋体"/>
              </w:rPr>
            </w:pPr>
            <w:r>
              <w:rPr>
                <w:rFonts w:hint="eastAsia" w:ascii="宋体" w:hAnsi="宋体" w:eastAsia="宋体"/>
              </w:rPr>
              <w:t>体现基础性和发展性</w:t>
            </w:r>
          </w:p>
        </w:tc>
        <w:tc>
          <w:tcPr>
            <w:tcW w:w="5924" w:type="dxa"/>
            <w:vAlign w:val="center"/>
          </w:tcPr>
          <w:p>
            <w:pPr>
              <w:spacing w:line="400" w:lineRule="exact"/>
              <w:rPr>
                <w:rFonts w:ascii="宋体" w:hAnsi="宋体" w:eastAsia="宋体"/>
              </w:rPr>
            </w:pPr>
            <w:r>
              <w:rPr>
                <w:rFonts w:hint="eastAsia" w:ascii="宋体" w:hAnsi="宋体" w:eastAsia="宋体"/>
              </w:rPr>
              <w:t>注重全体学生的学习需求，关注学生已有的知识基础和心理特点，体现作业的基础性；依据学生的实际掌握情况不断完善调整，内容设置有一定的弹性，为不同学生的发展提供空间，体现作业的发展性。</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tcPr>
          <w:p>
            <w:pPr>
              <w:spacing w:line="300" w:lineRule="auto"/>
              <w:rPr>
                <w:rFonts w:ascii="宋体" w:hAnsi="宋体" w:eastAsia="宋体"/>
                <w:b/>
                <w:bCs/>
              </w:rPr>
            </w:pPr>
          </w:p>
        </w:tc>
        <w:tc>
          <w:tcPr>
            <w:tcW w:w="2136" w:type="dxa"/>
            <w:vAlign w:val="center"/>
          </w:tcPr>
          <w:p>
            <w:pPr>
              <w:spacing w:line="360" w:lineRule="auto"/>
              <w:jc w:val="center"/>
              <w:rPr>
                <w:rFonts w:ascii="宋体" w:hAnsi="宋体" w:eastAsia="宋体"/>
              </w:rPr>
            </w:pPr>
            <w:r>
              <w:rPr>
                <w:rFonts w:hint="eastAsia" w:ascii="宋体" w:hAnsi="宋体" w:eastAsia="宋体"/>
              </w:rPr>
              <w:t>体现一致性和延伸性</w:t>
            </w:r>
          </w:p>
        </w:tc>
        <w:tc>
          <w:tcPr>
            <w:tcW w:w="5924" w:type="dxa"/>
            <w:vAlign w:val="center"/>
          </w:tcPr>
          <w:p>
            <w:pPr>
              <w:spacing w:line="400" w:lineRule="exact"/>
              <w:rPr>
                <w:rFonts w:ascii="宋体" w:hAnsi="宋体" w:eastAsia="宋体"/>
              </w:rPr>
            </w:pPr>
            <w:r>
              <w:rPr>
                <w:rFonts w:hint="eastAsia" w:ascii="宋体" w:hAnsi="宋体" w:eastAsia="宋体"/>
              </w:rPr>
              <w:t>基于课程标准，依据重难点、易错点设置问题，体现与教学内容的一致性；引导学生思考，启迪学生思维，注重问题设置的开放和创新，体现作业的延伸性。</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tcPr>
          <w:p>
            <w:pPr>
              <w:spacing w:line="300" w:lineRule="auto"/>
              <w:rPr>
                <w:rFonts w:ascii="宋体" w:hAnsi="宋体" w:eastAsia="宋体"/>
                <w:b/>
                <w:bCs/>
              </w:rPr>
            </w:pPr>
          </w:p>
        </w:tc>
        <w:tc>
          <w:tcPr>
            <w:tcW w:w="2136" w:type="dxa"/>
            <w:vAlign w:val="center"/>
          </w:tcPr>
          <w:p>
            <w:pPr>
              <w:spacing w:line="360" w:lineRule="auto"/>
              <w:jc w:val="center"/>
              <w:rPr>
                <w:rFonts w:ascii="宋体" w:hAnsi="宋体" w:eastAsia="宋体"/>
              </w:rPr>
            </w:pPr>
            <w:r>
              <w:rPr>
                <w:rFonts w:hint="eastAsia" w:ascii="宋体" w:hAnsi="宋体" w:eastAsia="宋体"/>
              </w:rPr>
              <w:t>体现情境性和趣味性</w:t>
            </w:r>
          </w:p>
        </w:tc>
        <w:tc>
          <w:tcPr>
            <w:tcW w:w="5924" w:type="dxa"/>
            <w:vAlign w:val="center"/>
          </w:tcPr>
          <w:p>
            <w:pPr>
              <w:spacing w:line="400" w:lineRule="exact"/>
              <w:rPr>
                <w:rFonts w:ascii="宋体" w:hAnsi="宋体" w:eastAsia="宋体"/>
              </w:rPr>
            </w:pPr>
            <w:r>
              <w:rPr>
                <w:rFonts w:hint="eastAsia" w:ascii="宋体" w:hAnsi="宋体" w:eastAsia="宋体"/>
              </w:rPr>
              <w:t>通过创设学生积极参与、乐于探究、勤于思考的学习情境，培养和发展学生的自主学习能力，体现作业的情境性；创设有趣味的情境，激发学生的好奇心和求知欲，将趣味性和知识性有机结合，体现作业的趣味性。</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tcPr>
          <w:p>
            <w:pPr>
              <w:spacing w:line="300" w:lineRule="auto"/>
              <w:rPr>
                <w:rFonts w:ascii="宋体" w:hAnsi="宋体" w:eastAsia="宋体"/>
                <w:b/>
                <w:bCs/>
              </w:rPr>
            </w:pPr>
          </w:p>
        </w:tc>
        <w:tc>
          <w:tcPr>
            <w:tcW w:w="2136" w:type="dxa"/>
            <w:vAlign w:val="center"/>
          </w:tcPr>
          <w:p>
            <w:pPr>
              <w:spacing w:line="360" w:lineRule="auto"/>
              <w:jc w:val="center"/>
              <w:rPr>
                <w:rFonts w:ascii="宋体" w:hAnsi="宋体" w:eastAsia="宋体"/>
              </w:rPr>
            </w:pPr>
            <w:r>
              <w:rPr>
                <w:rFonts w:hint="eastAsia" w:ascii="宋体" w:hAnsi="宋体" w:eastAsia="宋体"/>
              </w:rPr>
              <w:t>体现实践性和应用性</w:t>
            </w:r>
          </w:p>
        </w:tc>
        <w:tc>
          <w:tcPr>
            <w:tcW w:w="5924" w:type="dxa"/>
            <w:vAlign w:val="center"/>
          </w:tcPr>
          <w:p>
            <w:pPr>
              <w:spacing w:line="400" w:lineRule="exact"/>
              <w:rPr>
                <w:rFonts w:ascii="宋体" w:hAnsi="宋体" w:eastAsia="宋体"/>
              </w:rPr>
            </w:pPr>
            <w:r>
              <w:rPr>
                <w:rFonts w:hint="eastAsia" w:ascii="宋体" w:hAnsi="宋体" w:eastAsia="宋体"/>
              </w:rPr>
              <w:t>重视理论联系</w:t>
            </w:r>
            <w:r>
              <w:rPr>
                <w:rFonts w:ascii="宋体" w:hAnsi="宋体" w:eastAsia="宋体"/>
              </w:rPr>
              <w:t>实际，</w:t>
            </w:r>
            <w:r>
              <w:rPr>
                <w:rFonts w:hint="eastAsia" w:ascii="宋体" w:hAnsi="宋体" w:eastAsia="宋体"/>
              </w:rPr>
              <w:t>关注物理在生产生活中的应用，能够促使学生灵活运用物理知识寻找解决问题的途径，体验作业的实践性；引导学生初步认识物理的社会价值，提升学生运用所学的物理知识和方法解决实际问题的能力，体现作业的应用性。</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restart"/>
            <w:vAlign w:val="center"/>
          </w:tcPr>
          <w:p>
            <w:pPr>
              <w:spacing w:line="300" w:lineRule="auto"/>
              <w:jc w:val="center"/>
              <w:rPr>
                <w:rFonts w:ascii="宋体" w:hAnsi="宋体" w:eastAsia="宋体"/>
                <w:b/>
                <w:bCs/>
              </w:rPr>
            </w:pPr>
            <w:r>
              <w:rPr>
                <w:rFonts w:hint="eastAsia" w:ascii="宋体" w:hAnsi="宋体" w:eastAsia="宋体"/>
                <w:b/>
                <w:bCs/>
              </w:rPr>
              <w:t>数量难度</w:t>
            </w:r>
          </w:p>
        </w:tc>
        <w:tc>
          <w:tcPr>
            <w:tcW w:w="2136" w:type="dxa"/>
            <w:vAlign w:val="center"/>
          </w:tcPr>
          <w:p>
            <w:pPr>
              <w:spacing w:line="360" w:lineRule="auto"/>
              <w:jc w:val="center"/>
              <w:rPr>
                <w:rFonts w:ascii="宋体" w:hAnsi="宋体" w:eastAsia="宋体"/>
              </w:rPr>
            </w:pPr>
            <w:r>
              <w:rPr>
                <w:rFonts w:hint="eastAsia" w:ascii="宋体" w:hAnsi="宋体" w:eastAsia="宋体"/>
              </w:rPr>
              <w:t>数量适中</w:t>
            </w:r>
          </w:p>
        </w:tc>
        <w:tc>
          <w:tcPr>
            <w:tcW w:w="5924" w:type="dxa"/>
            <w:vAlign w:val="center"/>
          </w:tcPr>
          <w:p>
            <w:pPr>
              <w:spacing w:line="400" w:lineRule="exact"/>
              <w:rPr>
                <w:rFonts w:ascii="宋体" w:hAnsi="宋体" w:eastAsia="宋体"/>
              </w:rPr>
            </w:pPr>
            <w:r>
              <w:rPr>
                <w:rFonts w:hint="eastAsia" w:ascii="宋体" w:hAnsi="宋体" w:eastAsia="宋体"/>
              </w:rPr>
              <w:t>作业数要量适中，符合“双减”政策的减负要求，能够让学生在规定时间内完成作业。</w:t>
            </w:r>
          </w:p>
        </w:tc>
        <w:tc>
          <w:tcPr>
            <w:tcW w:w="993" w:type="dxa"/>
            <w:vAlign w:val="center"/>
          </w:tcPr>
          <w:p>
            <w:pPr>
              <w:jc w:val="center"/>
            </w:pPr>
            <w:r>
              <w:t>10</w:t>
            </w:r>
            <w:r>
              <w:rPr>
                <w:rFonts w:hint="eastAsia"/>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53" w:type="dxa"/>
            <w:vMerge w:val="continue"/>
            <w:vAlign w:val="center"/>
          </w:tcPr>
          <w:p>
            <w:pPr>
              <w:spacing w:line="360" w:lineRule="auto"/>
              <w:rPr>
                <w:rFonts w:ascii="宋体" w:hAnsi="宋体" w:eastAsia="宋体"/>
              </w:rPr>
            </w:pPr>
          </w:p>
        </w:tc>
        <w:tc>
          <w:tcPr>
            <w:tcW w:w="2136" w:type="dxa"/>
            <w:vAlign w:val="center"/>
          </w:tcPr>
          <w:p>
            <w:pPr>
              <w:spacing w:line="360" w:lineRule="auto"/>
              <w:jc w:val="center"/>
              <w:rPr>
                <w:rFonts w:ascii="宋体" w:hAnsi="宋体" w:eastAsia="宋体"/>
              </w:rPr>
            </w:pPr>
            <w:r>
              <w:rPr>
                <w:rFonts w:hint="eastAsia" w:ascii="宋体" w:hAnsi="宋体" w:eastAsia="宋体"/>
              </w:rPr>
              <w:t>难度适宜</w:t>
            </w:r>
          </w:p>
        </w:tc>
        <w:tc>
          <w:tcPr>
            <w:tcW w:w="5924" w:type="dxa"/>
            <w:vAlign w:val="center"/>
          </w:tcPr>
          <w:p>
            <w:pPr>
              <w:spacing w:line="400" w:lineRule="exact"/>
              <w:rPr>
                <w:rFonts w:ascii="宋体" w:hAnsi="宋体" w:eastAsia="宋体"/>
              </w:rPr>
            </w:pPr>
            <w:r>
              <w:rPr>
                <w:rFonts w:hint="eastAsia" w:ascii="宋体" w:hAnsi="宋体" w:eastAsia="宋体"/>
              </w:rPr>
              <w:t>作业设计要设计符合所学生实际情况的作业，避免难度过高或过低，不同难度的作业题题量分配要合理。</w:t>
            </w:r>
          </w:p>
        </w:tc>
        <w:tc>
          <w:tcPr>
            <w:tcW w:w="993" w:type="dxa"/>
            <w:vAlign w:val="center"/>
          </w:tcPr>
          <w:p>
            <w:pPr>
              <w:jc w:val="center"/>
            </w:pPr>
            <w:r>
              <w:t>10</w:t>
            </w:r>
            <w:r>
              <w:rPr>
                <w:rFonts w:hint="eastAsia"/>
              </w:rPr>
              <w:t>分</w:t>
            </w:r>
          </w:p>
        </w:tc>
      </w:tr>
    </w:tbl>
    <w:p>
      <w:pPr>
        <w:rPr>
          <w:rFonts w:ascii="宋体" w:hAnsi="宋体" w:eastAsia="宋体" w:cs="宋体"/>
          <w:sz w:val="24"/>
        </w:rPr>
      </w:pPr>
    </w:p>
    <w:p>
      <w:pPr>
        <w:spacing w:line="360" w:lineRule="auto"/>
        <w:rPr>
          <w:sz w:val="24"/>
        </w:rPr>
        <w:sectPr>
          <w:pgSz w:w="11906" w:h="16838"/>
          <w:pgMar w:top="1474" w:right="1304" w:bottom="1418" w:left="1361" w:header="851" w:footer="992" w:gutter="0"/>
          <w:cols w:space="425" w:num="1"/>
          <w:docGrid w:linePitch="312" w:charSpace="0"/>
        </w:sectPr>
      </w:pPr>
    </w:p>
    <w:p>
      <w:pPr>
        <w:spacing w:line="440" w:lineRule="exact"/>
        <w:jc w:val="center"/>
        <w:rPr>
          <w:rFonts w:ascii="黑体" w:hAnsi="黑体" w:eastAsia="黑体" w:cs="黑体"/>
          <w:sz w:val="36"/>
          <w:szCs w:val="36"/>
        </w:rPr>
      </w:pPr>
      <w:r>
        <w:rPr>
          <w:rFonts w:hint="eastAsia" w:ascii="黑体" w:hAnsi="黑体" w:eastAsia="黑体"/>
          <w:sz w:val="36"/>
          <w:szCs w:val="36"/>
        </w:rPr>
        <w:t>武汉市</w:t>
      </w:r>
      <w:r>
        <w:rPr>
          <w:rFonts w:hint="eastAsia" w:ascii="黑体" w:hAnsi="黑体" w:eastAsia="黑体" w:cs="黑体"/>
          <w:sz w:val="36"/>
          <w:szCs w:val="36"/>
        </w:rPr>
        <w:t>初中化学单元课后书面作业设计要求</w:t>
      </w:r>
    </w:p>
    <w:p>
      <w:pPr>
        <w:spacing w:line="440" w:lineRule="exact"/>
        <w:jc w:val="left"/>
        <w:rPr>
          <w:rFonts w:ascii="宋体" w:hAnsi="宋体" w:eastAsia="宋体" w:cs="黑体"/>
          <w:b/>
          <w:bCs/>
          <w:szCs w:val="21"/>
        </w:rPr>
      </w:pPr>
    </w:p>
    <w:p>
      <w:pPr>
        <w:spacing w:line="480" w:lineRule="exact"/>
        <w:ind w:firstLine="482" w:firstLineChars="200"/>
        <w:rPr>
          <w:rFonts w:cs="宋体" w:asciiTheme="minorEastAsia" w:hAnsiTheme="minorEastAsia"/>
          <w:b/>
          <w:bCs/>
          <w:color w:val="000000" w:themeColor="text1"/>
          <w:sz w:val="24"/>
        </w:rPr>
      </w:pPr>
      <w:r>
        <w:rPr>
          <w:rFonts w:hint="eastAsia" w:cs="宋体" w:asciiTheme="minorEastAsia" w:hAnsiTheme="minorEastAsia"/>
          <w:b/>
          <w:bCs/>
          <w:color w:val="000000" w:themeColor="text1"/>
          <w:sz w:val="24"/>
        </w:rPr>
        <w:t>一、准确把握单元课后书面作业的特点</w:t>
      </w:r>
    </w:p>
    <w:p>
      <w:pPr>
        <w:spacing w:line="480" w:lineRule="exact"/>
        <w:ind w:firstLine="480" w:firstLineChars="200"/>
        <w:rPr>
          <w:rFonts w:cs="宋体" w:asciiTheme="minorEastAsia" w:hAnsiTheme="minorEastAsia"/>
          <w:color w:val="000000" w:themeColor="text1"/>
          <w:sz w:val="24"/>
        </w:rPr>
      </w:pPr>
      <w:r>
        <w:rPr>
          <w:rFonts w:hint="eastAsia" w:cs="宋体" w:asciiTheme="minorEastAsia" w:hAnsiTheme="minorEastAsia"/>
          <w:color w:val="000000" w:themeColor="text1"/>
          <w:sz w:val="24"/>
        </w:rPr>
        <w:t>单元一般是指依据课程标准和教材内容，围绕内容主题、基本观念、关键能力或项目任务，组织的一个相对独立并且自成体系的学习内容。单元作业是教师根据自己对单元内容的理解以及学生学习的实际情况，对单元内容进行系统规划和整体设计，通过分析、整合、重组后形成的作业。单元课后书面作业是指为帮助学生理解单元内容，发展学生素养，教师以书面形式呈现，让学生利用非课内时间完成的作业。</w:t>
      </w:r>
    </w:p>
    <w:p>
      <w:pPr>
        <w:spacing w:line="480" w:lineRule="exact"/>
        <w:ind w:firstLine="482" w:firstLineChars="200"/>
        <w:rPr>
          <w:rFonts w:cs="宋体" w:asciiTheme="minorEastAsia" w:hAnsiTheme="minorEastAsia"/>
          <w:b/>
          <w:bCs/>
          <w:color w:val="000000" w:themeColor="text1"/>
          <w:sz w:val="24"/>
        </w:rPr>
      </w:pPr>
      <w:r>
        <w:rPr>
          <w:rFonts w:hint="eastAsia" w:cs="宋体" w:asciiTheme="minorEastAsia" w:hAnsiTheme="minorEastAsia"/>
          <w:b/>
          <w:bCs/>
          <w:color w:val="000000" w:themeColor="text1"/>
          <w:sz w:val="24"/>
        </w:rPr>
        <w:t>二、合理设置单元课后书面作业的目标</w:t>
      </w:r>
    </w:p>
    <w:p>
      <w:pPr>
        <w:spacing w:line="480" w:lineRule="exact"/>
        <w:ind w:firstLine="480" w:firstLineChars="200"/>
        <w:rPr>
          <w:rFonts w:ascii="宋体" w:hAnsi="宋体" w:eastAsia="宋体" w:cs="宋体"/>
          <w:color w:val="000000" w:themeColor="text1"/>
          <w:sz w:val="24"/>
        </w:rPr>
      </w:pPr>
      <w:r>
        <w:rPr>
          <w:rFonts w:hint="eastAsia" w:ascii="宋体" w:hAnsi="宋体" w:eastAsia="宋体" w:cs="宋体"/>
          <w:color w:val="0C0C0C" w:themeColor="text1" w:themeTint="F2"/>
          <w:sz w:val="24"/>
        </w:rPr>
        <w:t>认真研读课标、教材，确定单元作业整体的设计目标。制定单元作业目标要理清单元教学目标、单元作业目标和课时作业目标的关系，依据课程标准、课程内容和学生的实际情况，对单元作业目标和课时作业目标进行整体规划和设计。</w:t>
      </w:r>
      <w:r>
        <w:rPr>
          <w:rFonts w:hint="eastAsia"/>
          <w:color w:val="0C0C0C" w:themeColor="text1" w:themeTint="F2"/>
          <w:sz w:val="24"/>
          <w:shd w:val="clear" w:color="auto" w:fill="FFFFFF"/>
        </w:rPr>
        <w:t>单元教学目标是</w:t>
      </w:r>
      <w:r>
        <w:rPr>
          <w:rFonts w:hint="eastAsia" w:ascii="宋体" w:hAnsi="宋体" w:cs="宋体"/>
          <w:color w:val="0C0C0C" w:themeColor="text1" w:themeTint="F2"/>
          <w:sz w:val="24"/>
        </w:rPr>
        <w:t>依据学科课程标准，紧扣单元教学内容的</w:t>
      </w:r>
      <w:r>
        <w:rPr>
          <w:rFonts w:hint="eastAsia"/>
          <w:color w:val="0C0C0C" w:themeColor="text1" w:themeTint="F2"/>
          <w:sz w:val="24"/>
          <w:shd w:val="clear" w:color="auto" w:fill="FFFFFF"/>
        </w:rPr>
        <w:t>大目标，与学科核心素养对接。</w:t>
      </w:r>
      <w:r>
        <w:rPr>
          <w:rFonts w:hint="eastAsia" w:ascii="宋体" w:hAnsi="宋体" w:cs="宋体"/>
          <w:color w:val="0C0C0C" w:themeColor="text1" w:themeTint="F2"/>
          <w:sz w:val="24"/>
        </w:rPr>
        <w:t>单元作业目标是以单元教学目标的达成为主旨，针对学生单元学习层面的具体目标，一般以条目式呈现，并按照一定的逻辑顺序组织，体现知识、能力、方法、态度等维度、发展学生核心素养的目标体系。</w:t>
      </w:r>
      <w:r>
        <w:rPr>
          <w:rFonts w:hint="eastAsia"/>
          <w:color w:val="0C0C0C" w:themeColor="text1" w:themeTint="F2"/>
          <w:sz w:val="24"/>
          <w:shd w:val="clear" w:color="auto" w:fill="FFFFFF"/>
        </w:rPr>
        <w:t>课时作业目标是单元作业目标的进一步具体化，不一定直接对接学科核心素养，</w:t>
      </w:r>
      <w:r>
        <w:rPr>
          <w:rFonts w:hint="eastAsia" w:ascii="宋体" w:hAnsi="宋体" w:cs="宋体"/>
          <w:color w:val="0C0C0C" w:themeColor="text1" w:themeTint="F2"/>
          <w:sz w:val="24"/>
        </w:rPr>
        <w:t>主要对应课时教学目标中的知识与技能目标，同时兼顾作业的巩固、反馈功能。</w:t>
      </w:r>
      <w:r>
        <w:rPr>
          <w:rFonts w:hint="eastAsia" w:ascii="宋体" w:hAnsi="宋体" w:eastAsia="宋体" w:cs="宋体"/>
          <w:color w:val="000000" w:themeColor="text1"/>
          <w:sz w:val="24"/>
        </w:rPr>
        <w:t>依据单元作业目标统筹设置课时作业目标，要注意增强不同课时作业目标之间的衔接性、递进性。</w:t>
      </w:r>
    </w:p>
    <w:p>
      <w:pPr>
        <w:spacing w:line="480" w:lineRule="exact"/>
        <w:ind w:firstLine="482" w:firstLineChars="200"/>
        <w:rPr>
          <w:rFonts w:cs="宋体" w:asciiTheme="minorEastAsia" w:hAnsiTheme="minorEastAsia"/>
          <w:b/>
          <w:bCs/>
          <w:color w:val="000000" w:themeColor="text1"/>
          <w:sz w:val="24"/>
        </w:rPr>
      </w:pPr>
      <w:r>
        <w:rPr>
          <w:rFonts w:hint="eastAsia" w:cs="宋体" w:asciiTheme="minorEastAsia" w:hAnsiTheme="minorEastAsia"/>
          <w:b/>
          <w:bCs/>
          <w:color w:val="000000" w:themeColor="text1"/>
          <w:sz w:val="24"/>
        </w:rPr>
        <w:t>三、精心设计单元课后书面作业的内容和形式</w:t>
      </w:r>
    </w:p>
    <w:p>
      <w:pPr>
        <w:spacing w:line="48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根据单元作业目标、课时作业目标并选择恰当的学习素材设计该单元的作业内容。设计化学单元课后书面作业应着重关注以下几点：在文本表述上，要尽可能使用简明、生动的语言呈现作业内容，让学生能够愉悦地读题，提取关键信息；在问题设置上，要重视情境、活动与问题的设计，加强宏观、微观、符号等化学观念的内在联系，增强学生对单元核心知识的理解；在作业类型上，要突出化学学科特点，适当设计一些开放题或综合实践题，鼓励学生多角度、多侧面、多层次的思考问题，适当留有一定的弹性和灵活性，满足不同区域、不同层次学生的发展需求；在作业容量上，要统筹好作业时间、难度、类型，并兼顾作业批改、分析、讲评与辅导，增加作业的整体性、结构性、关联性、递进性。</w:t>
      </w:r>
    </w:p>
    <w:p>
      <w:pPr>
        <w:spacing w:line="480" w:lineRule="exact"/>
        <w:ind w:firstLine="482" w:firstLineChars="200"/>
        <w:rPr>
          <w:rFonts w:cs="宋体" w:asciiTheme="minorEastAsia" w:hAnsiTheme="minorEastAsia"/>
          <w:b/>
          <w:bCs/>
          <w:color w:val="000000" w:themeColor="text1"/>
          <w:sz w:val="24"/>
        </w:rPr>
      </w:pPr>
      <w:r>
        <w:rPr>
          <w:rFonts w:hint="eastAsia" w:cs="宋体" w:asciiTheme="minorEastAsia" w:hAnsiTheme="minorEastAsia"/>
          <w:b/>
          <w:bCs/>
          <w:color w:val="000000" w:themeColor="text1"/>
          <w:sz w:val="24"/>
        </w:rPr>
        <w:t>四、科学制定单元课后书面作业的评价标准</w:t>
      </w:r>
    </w:p>
    <w:p>
      <w:pPr>
        <w:spacing w:line="480" w:lineRule="exact"/>
        <w:ind w:firstLine="480" w:firstLineChars="200"/>
        <w:rPr>
          <w:rFonts w:ascii="宋体" w:hAnsi="宋体" w:eastAsia="宋体"/>
          <w:sz w:val="24"/>
        </w:rPr>
      </w:pPr>
      <w:r>
        <w:rPr>
          <w:rFonts w:hint="eastAsia" w:ascii="宋体" w:hAnsi="宋体"/>
          <w:kern w:val="0"/>
          <w:sz w:val="24"/>
        </w:rPr>
        <w:t>作业</w:t>
      </w:r>
      <w:r>
        <w:rPr>
          <w:rFonts w:ascii="宋体" w:hAnsi="宋体"/>
          <w:kern w:val="0"/>
          <w:sz w:val="24"/>
        </w:rPr>
        <w:t>评价是化学教学不可或缺的有机组成部分</w:t>
      </w:r>
      <w:r>
        <w:rPr>
          <w:rFonts w:hint="eastAsia" w:ascii="宋体" w:hAnsi="宋体"/>
          <w:kern w:val="0"/>
          <w:sz w:val="24"/>
        </w:rPr>
        <w:t>，</w:t>
      </w:r>
      <w:r>
        <w:rPr>
          <w:rFonts w:ascii="宋体" w:hAnsi="宋体"/>
          <w:kern w:val="0"/>
          <w:sz w:val="24"/>
        </w:rPr>
        <w:t>是实施教学评一体化教学的重要链条。</w:t>
      </w:r>
      <w:r>
        <w:rPr>
          <w:rFonts w:hint="eastAsia" w:ascii="宋体" w:hAnsi="宋体"/>
          <w:kern w:val="0"/>
          <w:sz w:val="24"/>
        </w:rPr>
        <w:t>化学单元作业设计，要依据</w:t>
      </w:r>
      <w:r>
        <w:rPr>
          <w:rFonts w:hint="eastAsia" w:ascii="宋体" w:hAnsi="宋体" w:eastAsia="宋体" w:cs="宋体"/>
          <w:color w:val="000000" w:themeColor="text1"/>
          <w:sz w:val="24"/>
        </w:rPr>
        <w:t>单元作业目标、课时作业目标对作业内容拟定准确的参考答案，针对学生可能出现的答题情况，预设相应的评价标准，对学生的认知水平、素养水平做出准确判断。</w:t>
      </w:r>
      <w:r>
        <w:rPr>
          <w:rFonts w:hint="eastAsia" w:ascii="宋体" w:hAnsi="宋体"/>
          <w:kern w:val="0"/>
          <w:sz w:val="24"/>
        </w:rPr>
        <w:t>作业评价要树立</w:t>
      </w:r>
      <w:r>
        <w:rPr>
          <w:rFonts w:ascii="宋体" w:hAnsi="宋体"/>
          <w:kern w:val="0"/>
          <w:sz w:val="24"/>
        </w:rPr>
        <w:t>“素养为本”的评价观，</w:t>
      </w:r>
      <w:r>
        <w:rPr>
          <w:rFonts w:hint="eastAsia" w:ascii="宋体" w:hAnsi="宋体"/>
          <w:kern w:val="0"/>
          <w:sz w:val="24"/>
        </w:rPr>
        <w:t>要</w:t>
      </w:r>
      <w:r>
        <w:rPr>
          <w:rFonts w:ascii="宋体" w:hAnsi="宋体"/>
          <w:kern w:val="0"/>
          <w:sz w:val="24"/>
        </w:rPr>
        <w:t>紧紧围绕化学</w:t>
      </w:r>
      <w:r>
        <w:rPr>
          <w:rFonts w:hint="eastAsia" w:ascii="宋体" w:hAnsi="宋体"/>
          <w:kern w:val="0"/>
          <w:sz w:val="24"/>
        </w:rPr>
        <w:t>学科</w:t>
      </w:r>
      <w:r>
        <w:rPr>
          <w:rFonts w:ascii="宋体" w:hAnsi="宋体"/>
          <w:kern w:val="0"/>
          <w:sz w:val="24"/>
        </w:rPr>
        <w:t>核心素养的发展水平和化学学业质量标准来确定</w:t>
      </w:r>
      <w:r>
        <w:rPr>
          <w:rFonts w:hint="eastAsia" w:ascii="宋体" w:hAnsi="宋体"/>
          <w:kern w:val="0"/>
          <w:sz w:val="24"/>
        </w:rPr>
        <w:t>单元作业</w:t>
      </w:r>
      <w:r>
        <w:rPr>
          <w:rFonts w:ascii="宋体" w:hAnsi="宋体"/>
          <w:kern w:val="0"/>
          <w:sz w:val="24"/>
        </w:rPr>
        <w:t>评价</w:t>
      </w:r>
      <w:r>
        <w:rPr>
          <w:rFonts w:hint="eastAsia" w:ascii="宋体" w:hAnsi="宋体"/>
          <w:kern w:val="0"/>
          <w:sz w:val="24"/>
        </w:rPr>
        <w:t>标准</w:t>
      </w:r>
      <w:r>
        <w:rPr>
          <w:rFonts w:ascii="宋体" w:hAnsi="宋体"/>
          <w:kern w:val="0"/>
          <w:sz w:val="24"/>
        </w:rPr>
        <w:t>，</w:t>
      </w:r>
      <w:r>
        <w:rPr>
          <w:rFonts w:hint="eastAsia" w:ascii="宋体" w:hAnsi="宋体"/>
          <w:kern w:val="0"/>
          <w:sz w:val="24"/>
        </w:rPr>
        <w:t>要</w:t>
      </w:r>
      <w:r>
        <w:rPr>
          <w:rFonts w:ascii="宋体" w:hAnsi="宋体"/>
          <w:kern w:val="0"/>
          <w:sz w:val="24"/>
        </w:rPr>
        <w:t>注重过程性评价和结果性评价的有机结合，</w:t>
      </w:r>
      <w:r>
        <w:rPr>
          <w:rFonts w:hint="eastAsia" w:ascii="宋体" w:hAnsi="宋体"/>
          <w:kern w:val="0"/>
          <w:sz w:val="24"/>
        </w:rPr>
        <w:t>从学生完成作业过程中所表现出的学习态度、学习方法、学习能力及作业结果等多维度进行适时恰当的评价，</w:t>
      </w:r>
      <w:r>
        <w:rPr>
          <w:rFonts w:hint="eastAsia" w:ascii="宋体" w:hAnsi="宋体" w:eastAsia="宋体" w:cs="宋体"/>
          <w:color w:val="000000" w:themeColor="text1"/>
          <w:sz w:val="24"/>
        </w:rPr>
        <w:t>帮助学生建立正确思维方式和处理问题的行为方式。在评价方式上，要</w:t>
      </w:r>
      <w:r>
        <w:rPr>
          <w:rFonts w:ascii="宋体" w:hAnsi="宋体"/>
          <w:kern w:val="0"/>
          <w:sz w:val="24"/>
        </w:rPr>
        <w:t>灵活运用学生自评、同伴互评与教师评价</w:t>
      </w:r>
      <w:r>
        <w:rPr>
          <w:rFonts w:hint="eastAsia" w:ascii="宋体" w:hAnsi="宋体"/>
          <w:kern w:val="0"/>
          <w:sz w:val="24"/>
        </w:rPr>
        <w:t>的多元评价方式</w:t>
      </w:r>
      <w:r>
        <w:rPr>
          <w:rFonts w:ascii="宋体" w:hAnsi="宋体"/>
          <w:kern w:val="0"/>
          <w:sz w:val="24"/>
        </w:rPr>
        <w:t>，充分发挥</w:t>
      </w:r>
      <w:r>
        <w:rPr>
          <w:rFonts w:hint="eastAsia" w:ascii="宋体" w:hAnsi="宋体" w:eastAsia="宋体" w:cs="宋体"/>
          <w:color w:val="000000" w:themeColor="text1"/>
          <w:sz w:val="24"/>
        </w:rPr>
        <w:t>作业</w:t>
      </w:r>
      <w:r>
        <w:rPr>
          <w:rFonts w:ascii="宋体" w:hAnsi="宋体"/>
          <w:kern w:val="0"/>
          <w:sz w:val="24"/>
        </w:rPr>
        <w:t>评价</w:t>
      </w:r>
      <w:r>
        <w:rPr>
          <w:rFonts w:hint="eastAsia" w:ascii="宋体" w:hAnsi="宋体"/>
          <w:kern w:val="0"/>
          <w:sz w:val="24"/>
        </w:rPr>
        <w:t>的激励功能</w:t>
      </w:r>
      <w:r>
        <w:rPr>
          <w:rFonts w:ascii="宋体" w:hAnsi="宋体"/>
          <w:kern w:val="0"/>
          <w:sz w:val="24"/>
        </w:rPr>
        <w:t>。</w:t>
      </w:r>
      <w:r>
        <w:rPr>
          <w:rFonts w:hint="eastAsia" w:ascii="宋体" w:hAnsi="宋体"/>
          <w:kern w:val="0"/>
          <w:sz w:val="24"/>
        </w:rPr>
        <w:t>在反馈方式上，可结合学情发挥信息技术的优势，采用线下和线上相结合的</w:t>
      </w:r>
      <w:r>
        <w:rPr>
          <w:rFonts w:hint="eastAsia" w:ascii="宋体" w:hAnsi="宋体" w:eastAsia="宋体" w:cs="宋体"/>
          <w:color w:val="000000" w:themeColor="text1"/>
          <w:sz w:val="24"/>
        </w:rPr>
        <w:t>方式，给学生及时、正确的指导，帮助学生明确下一步的学习方向。</w:t>
      </w:r>
    </w:p>
    <w:p>
      <w:pPr>
        <w:spacing w:line="480" w:lineRule="exact"/>
        <w:ind w:firstLine="482" w:firstLineChars="200"/>
        <w:rPr>
          <w:rFonts w:ascii="宋体" w:hAnsi="宋体" w:eastAsia="宋体" w:cs="宋体"/>
          <w:b/>
          <w:bCs/>
          <w:color w:val="000000" w:themeColor="text1"/>
          <w:sz w:val="24"/>
        </w:rPr>
      </w:pPr>
      <w:r>
        <w:rPr>
          <w:rFonts w:hint="eastAsia" w:ascii="宋体" w:hAnsi="宋体" w:eastAsia="宋体" w:cs="宋体"/>
          <w:b/>
          <w:bCs/>
          <w:color w:val="000000" w:themeColor="text1"/>
          <w:sz w:val="24"/>
        </w:rPr>
        <w:t>五、遵循统一的参赛作品格式</w:t>
      </w:r>
    </w:p>
    <w:p>
      <w:pPr>
        <w:spacing w:line="480" w:lineRule="exact"/>
        <w:ind w:firstLine="480" w:firstLineChars="200"/>
        <w:rPr>
          <w:rFonts w:ascii="宋体" w:hAnsi="宋体" w:eastAsia="宋体" w:cs="宋体"/>
          <w:color w:val="000000" w:themeColor="text1"/>
          <w:sz w:val="24"/>
        </w:rPr>
      </w:pPr>
      <w:r>
        <w:rPr>
          <w:rFonts w:hint="eastAsia" w:ascii="宋体" w:hAnsi="宋体" w:eastAsia="宋体" w:cs="宋体"/>
          <w:color w:val="000000" w:themeColor="text1"/>
          <w:sz w:val="24"/>
        </w:rPr>
        <w:t>参赛作品须从提供的单元主题中选其一进行设计，上交作品须依据以下体例格式设计。</w:t>
      </w:r>
    </w:p>
    <w:p>
      <w:pPr>
        <w:spacing w:line="480" w:lineRule="exact"/>
        <w:jc w:val="center"/>
        <w:rPr>
          <w:rFonts w:ascii="宋体" w:hAnsi="宋体" w:eastAsia="宋体" w:cs="宋体"/>
          <w:b/>
          <w:bCs/>
          <w:color w:val="000000" w:themeColor="text1"/>
          <w:sz w:val="32"/>
          <w:szCs w:val="32"/>
        </w:rPr>
      </w:pPr>
      <w:r>
        <w:rPr>
          <w:rFonts w:hint="eastAsia" w:ascii="宋体" w:hAnsi="宋体" w:eastAsia="宋体" w:cs="宋体"/>
          <w:b/>
          <w:bCs/>
          <w:color w:val="000000" w:themeColor="text1"/>
          <w:sz w:val="32"/>
          <w:szCs w:val="32"/>
        </w:rPr>
        <w:t>初中化学学科单元课后作业设计体例</w:t>
      </w:r>
    </w:p>
    <w:p>
      <w:pPr>
        <w:spacing w:line="480" w:lineRule="exact"/>
        <w:rPr>
          <w:sz w:val="24"/>
        </w:rPr>
      </w:pPr>
    </w:p>
    <w:p>
      <w:pPr>
        <w:spacing w:line="480" w:lineRule="exact"/>
        <w:ind w:firstLine="480" w:firstLineChars="200"/>
        <w:rPr>
          <w:rFonts w:asciiTheme="minorEastAsia" w:hAnsiTheme="minorEastAsia"/>
          <w:sz w:val="24"/>
        </w:rPr>
      </w:pPr>
      <w:r>
        <w:rPr>
          <w:rFonts w:hint="eastAsia" w:asciiTheme="minorEastAsia" w:hAnsiTheme="minorEastAsia"/>
          <w:sz w:val="24"/>
        </w:rPr>
        <w:t>【学业要求】（根据课标、教材确定课程单元教学目标和重难点）</w:t>
      </w:r>
    </w:p>
    <w:p>
      <w:pPr>
        <w:spacing w:line="480" w:lineRule="exact"/>
        <w:ind w:firstLine="480" w:firstLineChars="200"/>
        <w:rPr>
          <w:rFonts w:asciiTheme="minorEastAsia" w:hAnsiTheme="minorEastAsia"/>
          <w:sz w:val="24"/>
        </w:rPr>
      </w:pPr>
      <w:r>
        <w:rPr>
          <w:rFonts w:hint="eastAsia" w:asciiTheme="minorEastAsia" w:hAnsiTheme="minorEastAsia"/>
          <w:sz w:val="24"/>
        </w:rPr>
        <w:t>【学情诊断】（对学生已有经验、认知水平进行分析，预判学生的疑点、易错点，确定学生的“最近发展区”）</w:t>
      </w:r>
      <w:r>
        <w:rPr>
          <w:rFonts w:asciiTheme="minorEastAsia" w:hAnsiTheme="minorEastAsia"/>
          <w:sz w:val="24"/>
        </w:rPr>
        <w:t xml:space="preserve"> </w:t>
      </w:r>
    </w:p>
    <w:p>
      <w:pPr>
        <w:spacing w:line="480" w:lineRule="exact"/>
        <w:ind w:firstLine="480" w:firstLineChars="200"/>
        <w:rPr>
          <w:rFonts w:asciiTheme="minorEastAsia" w:hAnsiTheme="minorEastAsia"/>
          <w:sz w:val="24"/>
        </w:rPr>
      </w:pPr>
      <w:r>
        <w:rPr>
          <w:rFonts w:hint="eastAsia" w:asciiTheme="minorEastAsia" w:hAnsiTheme="minorEastAsia"/>
          <w:sz w:val="24"/>
        </w:rPr>
        <w:t>【作业目标】（条目式列出单元作业设计的单元作业目标和课时作业目标）</w:t>
      </w:r>
    </w:p>
    <w:p>
      <w:pPr>
        <w:spacing w:line="480" w:lineRule="exact"/>
        <w:ind w:firstLine="480" w:firstLineChars="200"/>
        <w:rPr>
          <w:rFonts w:asciiTheme="minorEastAsia" w:hAnsiTheme="minorEastAsia"/>
          <w:sz w:val="24"/>
        </w:rPr>
      </w:pPr>
      <w:r>
        <w:rPr>
          <w:rFonts w:hint="eastAsia" w:asciiTheme="minorEastAsia" w:hAnsiTheme="minorEastAsia"/>
          <w:sz w:val="24"/>
        </w:rPr>
        <w:t>【单元设计】（以</w:t>
      </w:r>
      <w:r>
        <w:rPr>
          <w:rFonts w:hint="eastAsia" w:asciiTheme="minorEastAsia" w:hAnsiTheme="minorEastAsia"/>
          <w:sz w:val="24"/>
          <w:em w:val="dot"/>
        </w:rPr>
        <w:t>课时</w:t>
      </w:r>
      <w:r>
        <w:rPr>
          <w:rFonts w:hint="eastAsia" w:asciiTheme="minorEastAsia" w:hAnsiTheme="minorEastAsia"/>
          <w:sz w:val="24"/>
        </w:rPr>
        <w:t>为单位，以思维导图形式呈现对本单元课时教学的设计思路）</w:t>
      </w:r>
    </w:p>
    <w:p>
      <w:pPr>
        <w:spacing w:line="480" w:lineRule="exact"/>
        <w:ind w:firstLine="480" w:firstLineChars="200"/>
        <w:rPr>
          <w:rFonts w:asciiTheme="minorEastAsia" w:hAnsiTheme="minorEastAsia"/>
          <w:sz w:val="24"/>
        </w:rPr>
      </w:pPr>
      <w:r>
        <w:rPr>
          <w:rFonts w:hint="eastAsia" w:asciiTheme="minorEastAsia" w:hAnsiTheme="minorEastAsia"/>
          <w:sz w:val="24"/>
        </w:rPr>
        <w:t>【设计思想】（简要阐述自己设计本单元作业的理念、意图和实施策略）</w:t>
      </w:r>
    </w:p>
    <w:p>
      <w:pPr>
        <w:spacing w:line="480" w:lineRule="exact"/>
        <w:ind w:firstLine="480" w:firstLineChars="200"/>
        <w:rPr>
          <w:rFonts w:asciiTheme="minorEastAsia" w:hAnsiTheme="minorEastAsia"/>
          <w:sz w:val="24"/>
        </w:rPr>
      </w:pPr>
      <w:r>
        <w:rPr>
          <w:rFonts w:hint="eastAsia" w:asciiTheme="minorEastAsia" w:hAnsiTheme="minorEastAsia"/>
          <w:sz w:val="24"/>
        </w:rPr>
        <w:t>【设计任务】</w:t>
      </w:r>
    </w:p>
    <w:p>
      <w:pPr>
        <w:spacing w:line="480" w:lineRule="exact"/>
        <w:ind w:firstLine="480" w:firstLineChars="200"/>
        <w:rPr>
          <w:rFonts w:asciiTheme="minorEastAsia" w:hAnsiTheme="minorEastAsia"/>
          <w:sz w:val="24"/>
        </w:rPr>
      </w:pPr>
      <w:r>
        <w:rPr>
          <w:rFonts w:hint="eastAsia" w:asciiTheme="minorEastAsia" w:hAnsiTheme="minorEastAsia"/>
          <w:sz w:val="24"/>
        </w:rPr>
        <w:t>①</w:t>
      </w:r>
      <w:r>
        <w:rPr>
          <w:rFonts w:hint="eastAsia" w:asciiTheme="minorEastAsia" w:hAnsiTheme="minorEastAsia"/>
          <w:sz w:val="24"/>
          <w:em w:val="dot"/>
        </w:rPr>
        <w:t>按预设课时设计每个课时的作业</w:t>
      </w:r>
      <w:r>
        <w:rPr>
          <w:rFonts w:hint="eastAsia" w:asciiTheme="minorEastAsia" w:hAnsiTheme="minorEastAsia"/>
          <w:sz w:val="24"/>
        </w:rPr>
        <w:t>，单元课时作业之间要体现整体性、系统性和递进性；</w:t>
      </w:r>
    </w:p>
    <w:p>
      <w:pPr>
        <w:spacing w:line="440" w:lineRule="exact"/>
        <w:ind w:firstLine="480" w:firstLineChars="200"/>
        <w:rPr>
          <w:rFonts w:ascii="黑体" w:hAnsi="黑体" w:eastAsia="黑体"/>
          <w:sz w:val="24"/>
        </w:rPr>
      </w:pPr>
      <w:r>
        <w:rPr>
          <w:rFonts w:hint="eastAsia" w:asciiTheme="minorEastAsia" w:hAnsiTheme="minorEastAsia"/>
          <w:sz w:val="24"/>
        </w:rPr>
        <w:t>②课时作业需给出参考答案、设计意图以及预估学生可能的问题并给出相应评价。</w:t>
      </w:r>
    </w:p>
    <w:p>
      <w:pPr>
        <w:jc w:val="center"/>
        <w:rPr>
          <w:rFonts w:ascii="黑体" w:hAnsi="黑体" w:eastAsia="黑体"/>
          <w:sz w:val="24"/>
        </w:rPr>
        <w:sectPr>
          <w:pgSz w:w="11906" w:h="16838"/>
          <w:pgMar w:top="1588" w:right="1361" w:bottom="1474" w:left="1474" w:header="851" w:footer="1191" w:gutter="0"/>
          <w:cols w:space="425" w:num="1"/>
          <w:docGrid w:linePitch="626" w:charSpace="23339"/>
        </w:sectPr>
      </w:pPr>
    </w:p>
    <w:p>
      <w:pPr>
        <w:jc w:val="center"/>
        <w:rPr>
          <w:rFonts w:ascii="黑体" w:hAnsi="黑体" w:eastAsia="黑体"/>
          <w:sz w:val="36"/>
          <w:szCs w:val="36"/>
        </w:rPr>
      </w:pPr>
      <w:r>
        <w:rPr>
          <w:rFonts w:hint="eastAsia" w:ascii="黑体" w:hAnsi="黑体" w:eastAsia="黑体"/>
          <w:sz w:val="36"/>
          <w:szCs w:val="36"/>
        </w:rPr>
        <w:t>武汉市初中化学单元课后书面作业设计评价标准</w:t>
      </w:r>
    </w:p>
    <w:p/>
    <w:tbl>
      <w:tblPr>
        <w:tblStyle w:val="6"/>
        <w:tblW w:w="89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3"/>
        <w:gridCol w:w="2107"/>
        <w:gridCol w:w="5469"/>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129" w:type="dxa"/>
            <w:gridSpan w:val="3"/>
            <w:vAlign w:val="center"/>
          </w:tcPr>
          <w:p>
            <w:pPr>
              <w:jc w:val="center"/>
              <w:rPr>
                <w:rFonts w:ascii="宋体" w:hAnsi="宋体" w:eastAsia="宋体"/>
                <w:b/>
                <w:bCs/>
                <w:sz w:val="24"/>
                <w:szCs w:val="28"/>
              </w:rPr>
            </w:pPr>
            <w:r>
              <w:rPr>
                <w:rFonts w:hint="eastAsia" w:ascii="宋体" w:hAnsi="宋体" w:eastAsia="宋体"/>
                <w:b/>
                <w:bCs/>
                <w:sz w:val="24"/>
                <w:szCs w:val="28"/>
              </w:rPr>
              <w:t>评价指标</w:t>
            </w:r>
          </w:p>
        </w:tc>
        <w:tc>
          <w:tcPr>
            <w:tcW w:w="840" w:type="dxa"/>
            <w:vAlign w:val="center"/>
          </w:tcPr>
          <w:p>
            <w:pPr>
              <w:jc w:val="center"/>
              <w:rPr>
                <w:rFonts w:ascii="宋体" w:hAnsi="宋体" w:eastAsia="宋体"/>
                <w:b/>
                <w:bCs/>
                <w:sz w:val="24"/>
                <w:szCs w:val="28"/>
              </w:rPr>
            </w:pPr>
            <w:r>
              <w:rPr>
                <w:rFonts w:hint="eastAsia" w:ascii="宋体" w:hAnsi="宋体" w:eastAsia="宋体"/>
                <w:b/>
                <w:bCs/>
                <w:sz w:val="24"/>
                <w:szCs w:val="28"/>
              </w:rPr>
              <w:t>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jc w:val="center"/>
        </w:trPr>
        <w:tc>
          <w:tcPr>
            <w:tcW w:w="553" w:type="dxa"/>
            <w:vMerge w:val="restart"/>
            <w:vAlign w:val="center"/>
          </w:tcPr>
          <w:p>
            <w:pPr>
              <w:spacing w:line="300" w:lineRule="auto"/>
              <w:jc w:val="center"/>
              <w:rPr>
                <w:rFonts w:ascii="宋体" w:hAnsi="宋体" w:eastAsia="宋体"/>
                <w:b/>
                <w:bCs/>
              </w:rPr>
            </w:pPr>
            <w:r>
              <w:rPr>
                <w:rFonts w:hint="eastAsia" w:ascii="宋体" w:hAnsi="宋体" w:eastAsia="宋体"/>
                <w:b/>
                <w:bCs/>
              </w:rPr>
              <w:t>价值追求</w:t>
            </w:r>
          </w:p>
        </w:tc>
        <w:tc>
          <w:tcPr>
            <w:tcW w:w="2107" w:type="dxa"/>
            <w:vAlign w:val="center"/>
          </w:tcPr>
          <w:p>
            <w:pPr>
              <w:spacing w:line="360" w:lineRule="auto"/>
              <w:jc w:val="center"/>
              <w:rPr>
                <w:rFonts w:ascii="宋体" w:hAnsi="宋体" w:eastAsia="宋体"/>
              </w:rPr>
            </w:pPr>
            <w:r>
              <w:rPr>
                <w:rFonts w:hint="eastAsia" w:ascii="宋体" w:hAnsi="宋体" w:eastAsia="宋体"/>
              </w:rPr>
              <w:t>坚持立德树人</w:t>
            </w:r>
          </w:p>
        </w:tc>
        <w:tc>
          <w:tcPr>
            <w:tcW w:w="5469" w:type="dxa"/>
            <w:vAlign w:val="center"/>
          </w:tcPr>
          <w:p>
            <w:pPr>
              <w:spacing w:line="324" w:lineRule="auto"/>
              <w:rPr>
                <w:rFonts w:ascii="宋体" w:hAnsi="宋体" w:eastAsia="宋体"/>
                <w:szCs w:val="22"/>
              </w:rPr>
            </w:pPr>
            <w:r>
              <w:rPr>
                <w:rFonts w:hint="eastAsia" w:ascii="宋体" w:hAnsi="宋体" w:eastAsia="宋体"/>
                <w:szCs w:val="22"/>
              </w:rPr>
              <w:t>全面贯彻党的教育方针，落实立德树人根本任务；融入社会主义核心价值观的基本内容，充分发挥化学课程的全面育人功能。</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8" w:hRule="atLeast"/>
          <w:jc w:val="center"/>
        </w:trPr>
        <w:tc>
          <w:tcPr>
            <w:tcW w:w="553" w:type="dxa"/>
            <w:vMerge w:val="continue"/>
          </w:tcPr>
          <w:p>
            <w:pPr>
              <w:spacing w:line="300" w:lineRule="auto"/>
              <w:rPr>
                <w:rFonts w:ascii="宋体" w:hAnsi="宋体" w:eastAsia="宋体"/>
                <w:b/>
                <w:bCs/>
              </w:rPr>
            </w:pPr>
          </w:p>
        </w:tc>
        <w:tc>
          <w:tcPr>
            <w:tcW w:w="2107" w:type="dxa"/>
            <w:vAlign w:val="center"/>
          </w:tcPr>
          <w:p>
            <w:pPr>
              <w:spacing w:line="360" w:lineRule="auto"/>
              <w:jc w:val="center"/>
              <w:rPr>
                <w:rFonts w:ascii="宋体" w:hAnsi="宋体" w:eastAsia="宋体"/>
              </w:rPr>
            </w:pPr>
            <w:r>
              <w:rPr>
                <w:rFonts w:hint="eastAsia" w:ascii="宋体" w:hAnsi="宋体" w:eastAsia="宋体"/>
              </w:rPr>
              <w:t>指向核心素养</w:t>
            </w:r>
          </w:p>
        </w:tc>
        <w:tc>
          <w:tcPr>
            <w:tcW w:w="5469" w:type="dxa"/>
            <w:vAlign w:val="center"/>
          </w:tcPr>
          <w:p>
            <w:pPr>
              <w:spacing w:line="324" w:lineRule="auto"/>
              <w:rPr>
                <w:rFonts w:ascii="宋体" w:hAnsi="宋体" w:eastAsia="宋体"/>
                <w:szCs w:val="22"/>
              </w:rPr>
            </w:pPr>
            <w:r>
              <w:rPr>
                <w:rFonts w:hint="eastAsia" w:ascii="宋体" w:hAnsi="宋体" w:eastAsia="宋体"/>
                <w:szCs w:val="22"/>
              </w:rPr>
              <w:t>从化学观念、科学思维、科学探究与实践、科学态度与责任等方面，精心设计单元作业内容，促进学生核心素养的全面发展。</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0" w:hRule="atLeast"/>
          <w:jc w:val="center"/>
        </w:trPr>
        <w:tc>
          <w:tcPr>
            <w:tcW w:w="553" w:type="dxa"/>
            <w:vMerge w:val="continue"/>
          </w:tcPr>
          <w:p>
            <w:pPr>
              <w:spacing w:line="300" w:lineRule="auto"/>
              <w:rPr>
                <w:rFonts w:ascii="宋体" w:hAnsi="宋体" w:eastAsia="宋体"/>
                <w:b/>
                <w:bCs/>
              </w:rPr>
            </w:pPr>
          </w:p>
        </w:tc>
        <w:tc>
          <w:tcPr>
            <w:tcW w:w="2107" w:type="dxa"/>
            <w:vAlign w:val="center"/>
          </w:tcPr>
          <w:p>
            <w:pPr>
              <w:spacing w:line="360" w:lineRule="auto"/>
              <w:jc w:val="center"/>
              <w:rPr>
                <w:rFonts w:ascii="宋体" w:hAnsi="宋体" w:eastAsia="宋体"/>
              </w:rPr>
            </w:pPr>
            <w:r>
              <w:rPr>
                <w:rFonts w:hint="eastAsia" w:ascii="宋体" w:hAnsi="宋体" w:eastAsia="宋体"/>
              </w:rPr>
              <w:t>提升关键能力</w:t>
            </w:r>
          </w:p>
        </w:tc>
        <w:tc>
          <w:tcPr>
            <w:tcW w:w="5469" w:type="dxa"/>
            <w:vAlign w:val="center"/>
          </w:tcPr>
          <w:p>
            <w:pPr>
              <w:pStyle w:val="2"/>
              <w:spacing w:before="1" w:line="324" w:lineRule="auto"/>
              <w:ind w:left="0" w:right="103"/>
              <w:jc w:val="both"/>
              <w:rPr>
                <w:lang w:eastAsia="zh-CN"/>
              </w:rPr>
            </w:pPr>
            <w:r>
              <w:rPr>
                <w:rFonts w:hint="eastAsia" w:cstheme="minorBidi"/>
                <w:kern w:val="2"/>
                <w:sz w:val="21"/>
                <w:szCs w:val="22"/>
                <w:lang w:eastAsia="zh-CN"/>
              </w:rPr>
              <w:t>立足学生未来发展的需要，帮助学生形成化学学科的思维和方法；</w:t>
            </w:r>
            <w:r>
              <w:rPr>
                <w:rFonts w:cstheme="minorBidi"/>
                <w:kern w:val="2"/>
                <w:sz w:val="21"/>
                <w:szCs w:val="22"/>
                <w:lang w:eastAsia="zh-CN"/>
              </w:rPr>
              <w:t>引导学生</w:t>
            </w:r>
            <w:r>
              <w:rPr>
                <w:rFonts w:hint="eastAsia" w:cstheme="minorBidi"/>
                <w:kern w:val="2"/>
                <w:sz w:val="21"/>
                <w:szCs w:val="22"/>
                <w:lang w:eastAsia="zh-CN"/>
              </w:rPr>
              <w:t>初步认识化学的社会价值，形成从化学视角分析和解决问题的能力</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jc w:val="center"/>
        </w:trPr>
        <w:tc>
          <w:tcPr>
            <w:tcW w:w="553" w:type="dxa"/>
            <w:vMerge w:val="continue"/>
          </w:tcPr>
          <w:p>
            <w:pPr>
              <w:spacing w:line="300" w:lineRule="auto"/>
              <w:rPr>
                <w:rFonts w:ascii="宋体" w:hAnsi="宋体" w:eastAsia="宋体"/>
                <w:b/>
                <w:bCs/>
              </w:rPr>
            </w:pPr>
          </w:p>
        </w:tc>
        <w:tc>
          <w:tcPr>
            <w:tcW w:w="2107" w:type="dxa"/>
            <w:vAlign w:val="center"/>
          </w:tcPr>
          <w:p>
            <w:pPr>
              <w:spacing w:line="360" w:lineRule="auto"/>
              <w:jc w:val="center"/>
              <w:rPr>
                <w:rFonts w:ascii="宋体" w:hAnsi="宋体" w:eastAsia="宋体"/>
              </w:rPr>
            </w:pPr>
            <w:r>
              <w:rPr>
                <w:rFonts w:hint="eastAsia" w:ascii="宋体" w:hAnsi="宋体" w:eastAsia="宋体"/>
              </w:rPr>
              <w:t>关注学生差异</w:t>
            </w:r>
          </w:p>
        </w:tc>
        <w:tc>
          <w:tcPr>
            <w:tcW w:w="5469" w:type="dxa"/>
            <w:vAlign w:val="center"/>
          </w:tcPr>
          <w:p>
            <w:pPr>
              <w:spacing w:line="324" w:lineRule="auto"/>
              <w:rPr>
                <w:rFonts w:ascii="宋体" w:hAnsi="宋体" w:eastAsia="宋体"/>
              </w:rPr>
            </w:pPr>
            <w:r>
              <w:rPr>
                <w:rFonts w:hint="eastAsia" w:ascii="宋体" w:hAnsi="宋体" w:eastAsia="宋体"/>
              </w:rPr>
              <w:t>关注学生情感体验，坚持以学习者为中心的课程理念；面向全体学生，适应学生个性化发展的需要。</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553" w:type="dxa"/>
            <w:vMerge w:val="restart"/>
            <w:vAlign w:val="center"/>
          </w:tcPr>
          <w:p>
            <w:pPr>
              <w:spacing w:line="300" w:lineRule="auto"/>
              <w:jc w:val="center"/>
              <w:rPr>
                <w:rFonts w:ascii="宋体" w:hAnsi="宋体" w:eastAsia="宋体"/>
                <w:b/>
                <w:bCs/>
              </w:rPr>
            </w:pPr>
            <w:r>
              <w:rPr>
                <w:rFonts w:hint="eastAsia" w:ascii="宋体" w:hAnsi="宋体" w:eastAsia="宋体"/>
                <w:b/>
                <w:bCs/>
              </w:rPr>
              <w:t>内容形式</w:t>
            </w:r>
          </w:p>
        </w:tc>
        <w:tc>
          <w:tcPr>
            <w:tcW w:w="2107" w:type="dxa"/>
            <w:vAlign w:val="center"/>
          </w:tcPr>
          <w:p>
            <w:pPr>
              <w:spacing w:line="360" w:lineRule="auto"/>
              <w:jc w:val="center"/>
              <w:rPr>
                <w:rFonts w:ascii="宋体" w:hAnsi="宋体" w:eastAsia="宋体"/>
              </w:rPr>
            </w:pPr>
            <w:r>
              <w:rPr>
                <w:rFonts w:hint="eastAsia" w:ascii="宋体" w:hAnsi="宋体" w:eastAsia="宋体"/>
              </w:rPr>
              <w:t>体现基础性和发展性</w:t>
            </w:r>
          </w:p>
        </w:tc>
        <w:tc>
          <w:tcPr>
            <w:tcW w:w="5469" w:type="dxa"/>
            <w:vAlign w:val="center"/>
          </w:tcPr>
          <w:p>
            <w:pPr>
              <w:spacing w:line="324" w:lineRule="auto"/>
              <w:rPr>
                <w:rFonts w:ascii="宋体" w:hAnsi="宋体" w:eastAsia="宋体"/>
              </w:rPr>
            </w:pPr>
            <w:r>
              <w:rPr>
                <w:rFonts w:hint="eastAsia" w:ascii="宋体" w:hAnsi="宋体" w:eastAsia="宋体"/>
              </w:rPr>
              <w:t>符合化学课程标准要求，遵循学生认知规律；夯实基础、兼顾拓展，发展学生的高阶思维。</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553" w:type="dxa"/>
            <w:vMerge w:val="continue"/>
          </w:tcPr>
          <w:p>
            <w:pPr>
              <w:spacing w:line="300" w:lineRule="auto"/>
              <w:rPr>
                <w:rFonts w:ascii="宋体" w:hAnsi="宋体" w:eastAsia="宋体"/>
                <w:b/>
                <w:bCs/>
              </w:rPr>
            </w:pPr>
          </w:p>
        </w:tc>
        <w:tc>
          <w:tcPr>
            <w:tcW w:w="2107" w:type="dxa"/>
            <w:vAlign w:val="center"/>
          </w:tcPr>
          <w:p>
            <w:pPr>
              <w:spacing w:line="360" w:lineRule="auto"/>
              <w:jc w:val="center"/>
              <w:rPr>
                <w:rFonts w:ascii="宋体" w:hAnsi="宋体" w:eastAsia="宋体"/>
              </w:rPr>
            </w:pPr>
            <w:r>
              <w:rPr>
                <w:rFonts w:hint="eastAsia" w:ascii="宋体" w:hAnsi="宋体" w:eastAsia="宋体"/>
              </w:rPr>
              <w:t>体现一致性和延伸性</w:t>
            </w:r>
          </w:p>
        </w:tc>
        <w:tc>
          <w:tcPr>
            <w:tcW w:w="5469" w:type="dxa"/>
            <w:vAlign w:val="center"/>
          </w:tcPr>
          <w:p>
            <w:pPr>
              <w:spacing w:line="324" w:lineRule="auto"/>
              <w:rPr>
                <w:rFonts w:ascii="宋体" w:hAnsi="宋体" w:eastAsia="宋体"/>
              </w:rPr>
            </w:pPr>
            <w:r>
              <w:rPr>
                <w:rFonts w:hint="eastAsia" w:ascii="宋体" w:hAnsi="宋体" w:eastAsia="宋体"/>
              </w:rPr>
              <w:t>针对性强，与教学目标保持一致，能依据教学重难点、疑点、易错点设置问题；问题具有开放性和探究性，引导学生思考，启迪学生思维。</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53" w:type="dxa"/>
            <w:vMerge w:val="continue"/>
          </w:tcPr>
          <w:p>
            <w:pPr>
              <w:spacing w:line="300" w:lineRule="auto"/>
              <w:rPr>
                <w:rFonts w:ascii="宋体" w:hAnsi="宋体" w:eastAsia="宋体"/>
                <w:b/>
                <w:bCs/>
              </w:rPr>
            </w:pPr>
          </w:p>
        </w:tc>
        <w:tc>
          <w:tcPr>
            <w:tcW w:w="2107" w:type="dxa"/>
            <w:vAlign w:val="center"/>
          </w:tcPr>
          <w:p>
            <w:pPr>
              <w:spacing w:line="360" w:lineRule="auto"/>
              <w:jc w:val="center"/>
              <w:rPr>
                <w:rFonts w:ascii="宋体" w:hAnsi="宋体" w:eastAsia="宋体"/>
              </w:rPr>
            </w:pPr>
            <w:r>
              <w:rPr>
                <w:rFonts w:hint="eastAsia" w:ascii="宋体" w:hAnsi="宋体" w:eastAsia="宋体"/>
              </w:rPr>
              <w:t>体现情境性和趣味性</w:t>
            </w:r>
          </w:p>
        </w:tc>
        <w:tc>
          <w:tcPr>
            <w:tcW w:w="5469" w:type="dxa"/>
            <w:vAlign w:val="center"/>
          </w:tcPr>
          <w:p>
            <w:pPr>
              <w:spacing w:line="324" w:lineRule="auto"/>
              <w:rPr>
                <w:rFonts w:ascii="宋体" w:hAnsi="宋体" w:eastAsia="宋体"/>
              </w:rPr>
            </w:pPr>
            <w:r>
              <w:rPr>
                <w:rFonts w:hint="eastAsia" w:ascii="宋体" w:hAnsi="宋体" w:eastAsia="宋体"/>
              </w:rPr>
              <w:t>创设基于真实情境的问题解决任务，激发和促进学生的认知活动；设置恰当的、鲜活的问题情境，激发学生的好奇心和求知欲。</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1" w:hRule="atLeast"/>
          <w:jc w:val="center"/>
        </w:trPr>
        <w:tc>
          <w:tcPr>
            <w:tcW w:w="553" w:type="dxa"/>
            <w:vMerge w:val="continue"/>
          </w:tcPr>
          <w:p>
            <w:pPr>
              <w:spacing w:line="300" w:lineRule="auto"/>
              <w:rPr>
                <w:rFonts w:ascii="宋体" w:hAnsi="宋体" w:eastAsia="宋体"/>
                <w:b/>
                <w:bCs/>
              </w:rPr>
            </w:pPr>
          </w:p>
        </w:tc>
        <w:tc>
          <w:tcPr>
            <w:tcW w:w="2107" w:type="dxa"/>
            <w:vAlign w:val="center"/>
          </w:tcPr>
          <w:p>
            <w:pPr>
              <w:spacing w:line="360" w:lineRule="auto"/>
              <w:jc w:val="center"/>
              <w:rPr>
                <w:rFonts w:ascii="宋体" w:hAnsi="宋体" w:eastAsia="宋体"/>
              </w:rPr>
            </w:pPr>
            <w:r>
              <w:rPr>
                <w:rFonts w:hint="eastAsia" w:ascii="宋体" w:hAnsi="宋体" w:eastAsia="宋体"/>
              </w:rPr>
              <w:t>体现实践性和应用性</w:t>
            </w:r>
          </w:p>
        </w:tc>
        <w:tc>
          <w:tcPr>
            <w:tcW w:w="5469" w:type="dxa"/>
            <w:vAlign w:val="center"/>
          </w:tcPr>
          <w:p>
            <w:pPr>
              <w:spacing w:line="324" w:lineRule="auto"/>
              <w:rPr>
                <w:rFonts w:ascii="宋体" w:hAnsi="宋体" w:eastAsia="宋体"/>
              </w:rPr>
            </w:pPr>
            <w:r>
              <w:rPr>
                <w:rFonts w:hint="eastAsia" w:ascii="宋体" w:hAnsi="宋体" w:eastAsia="宋体"/>
              </w:rPr>
              <w:t>注重结合学生已有生活经验，反映化学科学发展的新成就；关注化学在生产生活中的应用，能够促使学生灵活运用化学知识寻找解决问题的途径。</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jc w:val="center"/>
        </w:trPr>
        <w:tc>
          <w:tcPr>
            <w:tcW w:w="553" w:type="dxa"/>
            <w:vMerge w:val="restart"/>
            <w:vAlign w:val="center"/>
          </w:tcPr>
          <w:p>
            <w:pPr>
              <w:spacing w:line="300" w:lineRule="auto"/>
              <w:jc w:val="center"/>
              <w:rPr>
                <w:rFonts w:ascii="宋体" w:hAnsi="宋体" w:eastAsia="宋体"/>
                <w:b/>
                <w:bCs/>
              </w:rPr>
            </w:pPr>
            <w:r>
              <w:rPr>
                <w:rFonts w:hint="eastAsia" w:ascii="宋体" w:hAnsi="宋体" w:eastAsia="宋体"/>
                <w:b/>
                <w:bCs/>
              </w:rPr>
              <w:t>数量难度</w:t>
            </w:r>
          </w:p>
        </w:tc>
        <w:tc>
          <w:tcPr>
            <w:tcW w:w="2107" w:type="dxa"/>
            <w:vAlign w:val="center"/>
          </w:tcPr>
          <w:p>
            <w:pPr>
              <w:spacing w:line="360" w:lineRule="auto"/>
              <w:jc w:val="center"/>
              <w:rPr>
                <w:rFonts w:ascii="宋体" w:hAnsi="宋体" w:eastAsia="宋体"/>
              </w:rPr>
            </w:pPr>
            <w:r>
              <w:rPr>
                <w:rFonts w:hint="eastAsia" w:ascii="宋体" w:hAnsi="宋体" w:eastAsia="宋体"/>
              </w:rPr>
              <w:t>数量适度</w:t>
            </w:r>
          </w:p>
        </w:tc>
        <w:tc>
          <w:tcPr>
            <w:tcW w:w="5469" w:type="dxa"/>
            <w:vAlign w:val="center"/>
          </w:tcPr>
          <w:p>
            <w:pPr>
              <w:spacing w:line="324" w:lineRule="auto"/>
              <w:rPr>
                <w:rFonts w:ascii="宋体" w:hAnsi="宋体" w:eastAsia="宋体"/>
              </w:rPr>
            </w:pPr>
            <w:r>
              <w:rPr>
                <w:rFonts w:hint="eastAsia" w:ascii="宋体" w:hAnsi="宋体" w:eastAsia="宋体"/>
              </w:rPr>
              <w:t>作业题量适中，符合“双减”政策的减负要求，能够让学生在规定时间内完成作业；题型分配合理，能满足不同层次学生发展的需要。</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0" w:hRule="atLeast"/>
          <w:jc w:val="center"/>
        </w:trPr>
        <w:tc>
          <w:tcPr>
            <w:tcW w:w="553" w:type="dxa"/>
            <w:vMerge w:val="continue"/>
            <w:vAlign w:val="center"/>
          </w:tcPr>
          <w:p>
            <w:pPr>
              <w:spacing w:line="360" w:lineRule="auto"/>
              <w:rPr>
                <w:rFonts w:ascii="宋体" w:hAnsi="宋体" w:eastAsia="宋体"/>
              </w:rPr>
            </w:pPr>
          </w:p>
        </w:tc>
        <w:tc>
          <w:tcPr>
            <w:tcW w:w="2107" w:type="dxa"/>
            <w:vAlign w:val="center"/>
          </w:tcPr>
          <w:p>
            <w:pPr>
              <w:spacing w:line="360" w:lineRule="auto"/>
              <w:jc w:val="center"/>
              <w:rPr>
                <w:rFonts w:ascii="宋体" w:hAnsi="宋体" w:eastAsia="宋体"/>
              </w:rPr>
            </w:pPr>
            <w:r>
              <w:rPr>
                <w:rFonts w:hint="eastAsia" w:ascii="宋体" w:hAnsi="宋体" w:eastAsia="宋体"/>
              </w:rPr>
              <w:t>难度适中</w:t>
            </w:r>
          </w:p>
        </w:tc>
        <w:tc>
          <w:tcPr>
            <w:tcW w:w="5469" w:type="dxa"/>
            <w:vAlign w:val="center"/>
          </w:tcPr>
          <w:p>
            <w:pPr>
              <w:spacing w:line="324" w:lineRule="auto"/>
              <w:rPr>
                <w:rFonts w:ascii="宋体" w:hAnsi="宋体" w:eastAsia="宋体"/>
              </w:rPr>
            </w:pPr>
            <w:r>
              <w:rPr>
                <w:rFonts w:hint="eastAsia" w:ascii="宋体" w:hAnsi="宋体" w:eastAsia="宋体"/>
              </w:rPr>
              <w:t>作业难度设计符合校情、班情、学情，难易比例恰当；作业层次科学，形式丰富，凸显学生差异。</w:t>
            </w:r>
          </w:p>
        </w:tc>
        <w:tc>
          <w:tcPr>
            <w:tcW w:w="840" w:type="dxa"/>
            <w:vAlign w:val="center"/>
          </w:tcPr>
          <w:p>
            <w:pPr>
              <w:jc w:val="center"/>
              <w:rPr>
                <w:rFonts w:ascii="宋体" w:hAnsi="宋体" w:eastAsia="宋体"/>
              </w:rPr>
            </w:pPr>
            <w:r>
              <w:rPr>
                <w:rFonts w:hint="eastAsia" w:ascii="宋体" w:hAnsi="宋体" w:eastAsia="宋体"/>
              </w:rPr>
              <w:t>1</w:t>
            </w:r>
            <w:r>
              <w:rPr>
                <w:rFonts w:ascii="宋体" w:hAnsi="宋体" w:eastAsia="宋体"/>
              </w:rPr>
              <w:t>0</w:t>
            </w:r>
            <w:r>
              <w:rPr>
                <w:rFonts w:hint="eastAsia" w:ascii="宋体" w:hAnsi="宋体" w:eastAsia="宋体"/>
              </w:rPr>
              <w:t>分</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2"/>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Tc1NjQ5YjEwYWUwNjkwMTk2OTIyYTZmZjJhOTZlNDMifQ=="/>
  </w:docVars>
  <w:rsids>
    <w:rsidRoot w:val="003C7EA5"/>
    <w:rsid w:val="00006383"/>
    <w:rsid w:val="000135CC"/>
    <w:rsid w:val="00040B35"/>
    <w:rsid w:val="00045733"/>
    <w:rsid w:val="0005167F"/>
    <w:rsid w:val="000A6C57"/>
    <w:rsid w:val="000B0A37"/>
    <w:rsid w:val="0014680E"/>
    <w:rsid w:val="001600C2"/>
    <w:rsid w:val="00195405"/>
    <w:rsid w:val="0025265F"/>
    <w:rsid w:val="0032142A"/>
    <w:rsid w:val="003C7EA5"/>
    <w:rsid w:val="005144D6"/>
    <w:rsid w:val="00530C74"/>
    <w:rsid w:val="005F1E2D"/>
    <w:rsid w:val="0069130E"/>
    <w:rsid w:val="0069795B"/>
    <w:rsid w:val="00730CA4"/>
    <w:rsid w:val="007C4174"/>
    <w:rsid w:val="007F2015"/>
    <w:rsid w:val="00875B2E"/>
    <w:rsid w:val="008E772D"/>
    <w:rsid w:val="00904857"/>
    <w:rsid w:val="00A53C1B"/>
    <w:rsid w:val="00CD3336"/>
    <w:rsid w:val="00DF6656"/>
    <w:rsid w:val="00E76A62"/>
    <w:rsid w:val="00F77C15"/>
    <w:rsid w:val="00FD75B8"/>
    <w:rsid w:val="00FF021B"/>
    <w:rsid w:val="03764359"/>
    <w:rsid w:val="14EA4C65"/>
    <w:rsid w:val="15F66085"/>
    <w:rsid w:val="194C68C5"/>
    <w:rsid w:val="46DC095D"/>
    <w:rsid w:val="724A7F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0"/>
    <w:unhideWhenUsed/>
    <w:qFormat/>
    <w:uiPriority w:val="1"/>
    <w:pPr>
      <w:autoSpaceDE w:val="0"/>
      <w:autoSpaceDN w:val="0"/>
      <w:ind w:left="109"/>
      <w:jc w:val="left"/>
    </w:pPr>
    <w:rPr>
      <w:rFonts w:ascii="宋体" w:hAnsi="宋体" w:eastAsia="宋体" w:cs="宋体"/>
      <w:kern w:val="0"/>
      <w:sz w:val="32"/>
      <w:szCs w:val="32"/>
      <w:lang w:eastAsia="en-US"/>
    </w:rPr>
  </w:style>
  <w:style w:type="paragraph" w:styleId="3">
    <w:name w:val="footer"/>
    <w:basedOn w:val="1"/>
    <w:link w:val="9"/>
    <w:autoRedefine/>
    <w:qFormat/>
    <w:uiPriority w:val="0"/>
    <w:pPr>
      <w:tabs>
        <w:tab w:val="center" w:pos="4153"/>
        <w:tab w:val="right" w:pos="8306"/>
      </w:tabs>
      <w:snapToGrid w:val="0"/>
      <w:jc w:val="left"/>
    </w:pPr>
    <w:rPr>
      <w:sz w:val="18"/>
      <w:szCs w:val="18"/>
    </w:rPr>
  </w:style>
  <w:style w:type="paragraph" w:styleId="4">
    <w:name w:val="header"/>
    <w:basedOn w:val="1"/>
    <w:link w:val="8"/>
    <w:autoRedefine/>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qFormat/>
    <w:uiPriority w:val="0"/>
    <w:rPr>
      <w:kern w:val="2"/>
      <w:sz w:val="18"/>
      <w:szCs w:val="18"/>
    </w:rPr>
  </w:style>
  <w:style w:type="character" w:customStyle="1" w:styleId="9">
    <w:name w:val="页脚 Char"/>
    <w:basedOn w:val="7"/>
    <w:link w:val="3"/>
    <w:autoRedefine/>
    <w:qFormat/>
    <w:uiPriority w:val="0"/>
    <w:rPr>
      <w:kern w:val="2"/>
      <w:sz w:val="18"/>
      <w:szCs w:val="18"/>
    </w:rPr>
  </w:style>
  <w:style w:type="character" w:customStyle="1" w:styleId="10">
    <w:name w:val="正文文本 Char"/>
    <w:basedOn w:val="7"/>
    <w:link w:val="2"/>
    <w:qFormat/>
    <w:uiPriority w:val="1"/>
    <w:rPr>
      <w:rFonts w:ascii="宋体" w:hAnsi="宋体" w:eastAsia="宋体" w:cs="宋体"/>
      <w:sz w:val="32"/>
      <w:szCs w:val="32"/>
      <w:lang w:eastAsia="en-U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1894</Words>
  <Characters>10801</Characters>
  <Lines>90</Lines>
  <Paragraphs>25</Paragraphs>
  <TotalTime>29</TotalTime>
  <ScaleCrop>false</ScaleCrop>
  <LinksUpToDate>false</LinksUpToDate>
  <CharactersWithSpaces>12670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2022-04-02T01:08:00Z</dcterms:created>
  <dc:creator>lenovo</dc:creator>
  <cp:lastModifiedBy>Y O</cp:lastModifiedBy>
  <cp:lastPrinted>2022-04-02T01:53:00Z</cp:lastPrinted>
  <dcterms:modified xsi:type="dcterms:W3CDTF">2024-05-21T03:23:37Z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02E0C1CF224846528FCE7D0E7B7F1510</vt:lpwstr>
  </property>
</Properties>
</file>