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68B" w:rsidRDefault="00483E95" w:rsidP="0000068B">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3" type="#_x0000_t136" style="position:absolute;left:0;text-align:left;margin-left:0;margin-top:-.65pt;width:441pt;height:54.75pt;z-index:251657728" fillcolor="red" strokecolor="red">
            <v:shadow color="#868686"/>
            <v:textpath style="font-family:&quot;方正小标宋简体&quot;;font-size:40pt;v-text-align:letter-justify;v-text-kern:t" trim="t" fitpath="t" string="武   汉   市   教   育   局"/>
          </v:shape>
        </w:pict>
      </w:r>
    </w:p>
    <w:p w:rsidR="0000068B" w:rsidRDefault="0000068B" w:rsidP="0000068B"/>
    <w:p w:rsidR="0000068B" w:rsidRDefault="00483E95" w:rsidP="0000068B">
      <w:r>
        <w:rPr>
          <w:noProof/>
        </w:rPr>
        <w:pict>
          <v:shapetype id="_x0000_t32" coordsize="21600,21600" o:spt="32" o:oned="t" path="m,l21600,21600e" filled="f">
            <v:path arrowok="t" fillok="f" o:connecttype="none"/>
            <o:lock v:ext="edit" shapetype="t"/>
          </v:shapetype>
          <v:shape id="_x0000_s2052" type="#_x0000_t32" style="position:absolute;left:0;text-align:left;margin-left:0;margin-top:4.3pt;width:441pt;height:0;z-index:251656704" o:connectortype="straight" strokecolor="red"/>
        </w:pict>
      </w:r>
      <w:r>
        <w:rPr>
          <w:noProof/>
        </w:rPr>
        <w:pict>
          <v:shape id="_x0000_s2051" type="#_x0000_t32" style="position:absolute;left:0;text-align:left;margin-left:0;margin-top:.55pt;width:441pt;height:0;z-index:251655680" o:connectortype="straight" strokecolor="red" strokeweight="1.25pt"/>
        </w:pict>
      </w:r>
    </w:p>
    <w:p w:rsidR="0000068B" w:rsidRPr="0000068B" w:rsidRDefault="0000068B" w:rsidP="0000068B">
      <w:pPr>
        <w:jc w:val="center"/>
        <w:rPr>
          <w:rFonts w:eastAsia="华文中宋"/>
          <w:sz w:val="36"/>
          <w:szCs w:val="36"/>
        </w:rPr>
      </w:pPr>
    </w:p>
    <w:p w:rsidR="0000068B" w:rsidRPr="0000068B" w:rsidRDefault="0000068B" w:rsidP="0000068B">
      <w:pPr>
        <w:jc w:val="center"/>
        <w:rPr>
          <w:rFonts w:eastAsia="公文小标宋简"/>
          <w:b/>
          <w:sz w:val="36"/>
          <w:szCs w:val="36"/>
        </w:rPr>
      </w:pPr>
      <w:r w:rsidRPr="0000068B">
        <w:rPr>
          <w:rFonts w:eastAsia="公文小标宋简"/>
          <w:b/>
          <w:sz w:val="36"/>
          <w:szCs w:val="36"/>
        </w:rPr>
        <w:t>市教育局关于重新评估认定体育艺术特色高中和</w:t>
      </w:r>
    </w:p>
    <w:p w:rsidR="0000068B" w:rsidRPr="0000068B" w:rsidRDefault="0000068B" w:rsidP="0000068B">
      <w:pPr>
        <w:jc w:val="center"/>
        <w:rPr>
          <w:rFonts w:eastAsia="公文小标宋简"/>
          <w:b/>
          <w:sz w:val="36"/>
          <w:szCs w:val="36"/>
        </w:rPr>
      </w:pPr>
      <w:r w:rsidRPr="0000068B">
        <w:rPr>
          <w:rFonts w:eastAsia="公文小标宋简"/>
          <w:b/>
          <w:sz w:val="36"/>
          <w:szCs w:val="36"/>
        </w:rPr>
        <w:t>培养体育后备人才试点学校的通知</w:t>
      </w:r>
    </w:p>
    <w:p w:rsidR="0000068B" w:rsidRPr="0000068B" w:rsidRDefault="0000068B" w:rsidP="0000068B">
      <w:pPr>
        <w:contextualSpacing/>
        <w:mirrorIndents/>
        <w:jc w:val="left"/>
        <w:rPr>
          <w:szCs w:val="21"/>
        </w:rPr>
      </w:pPr>
    </w:p>
    <w:p w:rsidR="0000068B" w:rsidRPr="0000068B" w:rsidRDefault="0000068B" w:rsidP="0000068B">
      <w:pPr>
        <w:contextualSpacing/>
        <w:mirrorIndents/>
        <w:jc w:val="left"/>
        <w:rPr>
          <w:szCs w:val="21"/>
        </w:rPr>
      </w:pPr>
      <w:r w:rsidRPr="0000068B">
        <w:rPr>
          <w:szCs w:val="21"/>
        </w:rPr>
        <w:t>各区教育局：</w:t>
      </w:r>
    </w:p>
    <w:p w:rsidR="0000068B" w:rsidRPr="0000068B" w:rsidRDefault="0000068B" w:rsidP="0000068B">
      <w:pPr>
        <w:ind w:firstLine="622"/>
        <w:contextualSpacing/>
        <w:mirrorIndents/>
        <w:jc w:val="left"/>
        <w:rPr>
          <w:szCs w:val="21"/>
        </w:rPr>
      </w:pPr>
      <w:r w:rsidRPr="0000068B">
        <w:rPr>
          <w:szCs w:val="21"/>
        </w:rPr>
        <w:t>为贯彻落实中共中央办公厅、国务院办公厅《关于全面加强和改进新时代学校体育工作的意见》和《关于全面加强和改进新时代学校美育工作的意见》，进一步推动我市学校体育、美育的改革与发展，加强和改进学校体育、美育教学，促进高中优质特色多样发展，提升学生综合素养发展，合理调整体艺特色学校布局，经研究，决定对全市体育、艺术教育特色高中和培养体育后备人才试点学校进行重新认定。现将有关事项通知如下：</w:t>
      </w:r>
    </w:p>
    <w:p w:rsidR="0000068B" w:rsidRPr="0000068B" w:rsidRDefault="0000068B" w:rsidP="0000068B">
      <w:pPr>
        <w:ind w:firstLine="622"/>
        <w:contextualSpacing/>
        <w:mirrorIndents/>
        <w:jc w:val="left"/>
        <w:rPr>
          <w:rFonts w:eastAsia="黑体"/>
          <w:szCs w:val="21"/>
        </w:rPr>
      </w:pPr>
      <w:r w:rsidRPr="0000068B">
        <w:rPr>
          <w:rFonts w:eastAsia="黑体"/>
          <w:szCs w:val="21"/>
        </w:rPr>
        <w:t>一、申报项目</w:t>
      </w:r>
    </w:p>
    <w:p w:rsidR="0000068B" w:rsidRPr="0000068B" w:rsidRDefault="0000068B" w:rsidP="0000068B">
      <w:pPr>
        <w:ind w:firstLine="622"/>
        <w:contextualSpacing/>
        <w:mirrorIndents/>
        <w:jc w:val="left"/>
        <w:rPr>
          <w:szCs w:val="21"/>
        </w:rPr>
      </w:pPr>
      <w:r w:rsidRPr="0000068B">
        <w:rPr>
          <w:szCs w:val="21"/>
        </w:rPr>
        <w:t>申报项目：体育特色高中、艺术特色高中，培养体育后备人才试点学校</w:t>
      </w:r>
    </w:p>
    <w:p w:rsidR="0000068B" w:rsidRPr="0000068B" w:rsidRDefault="00483E95" w:rsidP="0000068B">
      <w:pPr>
        <w:ind w:firstLine="622"/>
        <w:contextualSpacing/>
        <w:mirrorIndents/>
        <w:jc w:val="left"/>
        <w:rPr>
          <w:rFonts w:eastAsia="黑体"/>
          <w:szCs w:val="21"/>
        </w:rPr>
      </w:pPr>
      <w:r>
        <w:rPr>
          <w:rFonts w:eastAsia="黑体"/>
          <w:noProof/>
          <w:szCs w:val="21"/>
        </w:rPr>
        <w:pict>
          <v:shape id="_x0000_s2055" type="#_x0000_t32" style="position:absolute;left:0;text-align:left;margin-left:0;margin-top:158.65pt;width:441pt;height:0;z-index:251659776" o:connectortype="straight" strokecolor="red"/>
        </w:pict>
      </w:r>
      <w:r>
        <w:rPr>
          <w:rFonts w:eastAsia="黑体"/>
          <w:noProof/>
          <w:szCs w:val="21"/>
        </w:rPr>
        <w:pict>
          <v:shape id="_x0000_s2054" type="#_x0000_t32" style="position:absolute;left:0;text-align:left;margin-left:0;margin-top:162.4pt;width:441pt;height:0;z-index:251658752" o:connectortype="straight" strokecolor="red" strokeweight="1.25pt"/>
        </w:pict>
      </w:r>
      <w:r w:rsidR="0000068B" w:rsidRPr="0000068B">
        <w:rPr>
          <w:rFonts w:eastAsia="黑体"/>
          <w:szCs w:val="21"/>
        </w:rPr>
        <w:t>二、申报基本条件</w:t>
      </w:r>
    </w:p>
    <w:p w:rsidR="0000068B" w:rsidRPr="0000068B" w:rsidRDefault="0000068B" w:rsidP="0000068B">
      <w:pPr>
        <w:ind w:firstLine="622"/>
        <w:contextualSpacing/>
        <w:mirrorIndents/>
        <w:jc w:val="left"/>
        <w:rPr>
          <w:szCs w:val="21"/>
        </w:rPr>
      </w:pPr>
      <w:r w:rsidRPr="0000068B">
        <w:rPr>
          <w:szCs w:val="21"/>
        </w:rPr>
        <w:t>1.</w:t>
      </w:r>
      <w:r w:rsidRPr="0000068B">
        <w:rPr>
          <w:szCs w:val="21"/>
        </w:rPr>
        <w:t>凝炼和完善特色办学理念，培养和形成特色办学精神。有体育、艺术教育分管领导和管理机构，工作职责明确。制定符合学校实际的管理办法和规章制度，运作有序，资料、档案齐备，</w:t>
      </w:r>
      <w:r w:rsidRPr="0000068B">
        <w:rPr>
          <w:szCs w:val="21"/>
        </w:rPr>
        <w:lastRenderedPageBreak/>
        <w:t>具有较高的管理水平。学校有体育、艺术教育发展规划，有创建体育、艺术教育特色学校和培养体育后备人才试点学校的工作目标和计划。</w:t>
      </w:r>
    </w:p>
    <w:p w:rsidR="0000068B" w:rsidRPr="0000068B" w:rsidRDefault="0000068B" w:rsidP="0000068B">
      <w:pPr>
        <w:ind w:firstLine="622"/>
        <w:contextualSpacing/>
        <w:mirrorIndents/>
        <w:jc w:val="left"/>
        <w:rPr>
          <w:szCs w:val="21"/>
        </w:rPr>
      </w:pPr>
      <w:r w:rsidRPr="0000068B">
        <w:rPr>
          <w:szCs w:val="21"/>
        </w:rPr>
        <w:t>2.</w:t>
      </w:r>
      <w:r w:rsidRPr="0000068B">
        <w:rPr>
          <w:szCs w:val="21"/>
        </w:rPr>
        <w:t>校园环境创设体现体育艺术特色。具有良好的办学条件，校园、校舍及场地设施设备能满足体育艺术类课程教学、课外体育艺术训练活动的需要。体育艺术教育的专用活动室、教学和活动器材及相关图书、音像资料均达到一级</w:t>
      </w:r>
      <w:r w:rsidRPr="0000068B">
        <w:rPr>
          <w:szCs w:val="21"/>
        </w:rPr>
        <w:t>Ⅰ</w:t>
      </w:r>
      <w:r w:rsidRPr="0000068B">
        <w:rPr>
          <w:szCs w:val="21"/>
        </w:rPr>
        <w:t>类配备标准，并有健全的管理制度，使用效果好。</w:t>
      </w:r>
    </w:p>
    <w:p w:rsidR="0000068B" w:rsidRPr="0000068B" w:rsidRDefault="0000068B" w:rsidP="0000068B">
      <w:pPr>
        <w:ind w:firstLine="622"/>
        <w:contextualSpacing/>
        <w:mirrorIndents/>
        <w:jc w:val="left"/>
        <w:rPr>
          <w:szCs w:val="21"/>
        </w:rPr>
      </w:pPr>
      <w:r w:rsidRPr="0000068B">
        <w:rPr>
          <w:szCs w:val="21"/>
        </w:rPr>
        <w:t>3.</w:t>
      </w:r>
      <w:r w:rsidRPr="0000068B">
        <w:rPr>
          <w:szCs w:val="21"/>
        </w:rPr>
        <w:t>除按国家规定配齐体育、音乐、美术教师外，具有符合特色高中办学方向所需的专业师资。教师学历达标率、中高级职称比例以及学科结构等均达到较高水准。</w:t>
      </w:r>
    </w:p>
    <w:p w:rsidR="0000068B" w:rsidRPr="0000068B" w:rsidRDefault="0000068B" w:rsidP="0000068B">
      <w:pPr>
        <w:ind w:firstLine="622"/>
        <w:contextualSpacing/>
        <w:mirrorIndents/>
        <w:jc w:val="left"/>
        <w:rPr>
          <w:szCs w:val="21"/>
        </w:rPr>
      </w:pPr>
      <w:r w:rsidRPr="0000068B">
        <w:rPr>
          <w:szCs w:val="21"/>
        </w:rPr>
        <w:t>4.</w:t>
      </w:r>
      <w:r w:rsidRPr="0000068B">
        <w:rPr>
          <w:szCs w:val="21"/>
        </w:rPr>
        <w:t>扎实推进高效课堂建设工程，积极开发校本课程，开设符合体育、艺术特色的专业课程，执行符合学校特色发展的课程计划。</w:t>
      </w:r>
    </w:p>
    <w:p w:rsidR="0000068B" w:rsidRPr="0000068B" w:rsidRDefault="0000068B" w:rsidP="0000068B">
      <w:pPr>
        <w:ind w:firstLine="622"/>
        <w:contextualSpacing/>
        <w:mirrorIndents/>
        <w:jc w:val="left"/>
        <w:rPr>
          <w:szCs w:val="21"/>
        </w:rPr>
      </w:pPr>
      <w:r w:rsidRPr="0000068B">
        <w:rPr>
          <w:szCs w:val="21"/>
        </w:rPr>
        <w:t>5.</w:t>
      </w:r>
      <w:r w:rsidRPr="0000068B">
        <w:rPr>
          <w:szCs w:val="21"/>
        </w:rPr>
        <w:t>体育、艺术教育经费列入学校经费预算，保证体育、艺术教育特色项目训练和竞赛等活动经费。</w:t>
      </w:r>
    </w:p>
    <w:p w:rsidR="0000068B" w:rsidRPr="0000068B" w:rsidRDefault="0000068B" w:rsidP="0000068B">
      <w:pPr>
        <w:ind w:firstLine="622"/>
        <w:contextualSpacing/>
        <w:mirrorIndents/>
        <w:rPr>
          <w:szCs w:val="21"/>
        </w:rPr>
      </w:pPr>
      <w:r w:rsidRPr="0000068B">
        <w:rPr>
          <w:szCs w:val="21"/>
        </w:rPr>
        <w:t>6.</w:t>
      </w:r>
      <w:r w:rsidRPr="0000068B">
        <w:rPr>
          <w:szCs w:val="21"/>
        </w:rPr>
        <w:t>学校体育、艺术工作特色明显。校级代表队积极参加上级教育行政部门组织的体育比赛和艺术展演活动，特色项目在各级比赛（展演）中成绩突出。在区域内具有一定认可度和示范辐射作用。</w:t>
      </w:r>
    </w:p>
    <w:p w:rsidR="0000068B" w:rsidRPr="0000068B" w:rsidRDefault="0000068B" w:rsidP="0000068B">
      <w:pPr>
        <w:ind w:firstLine="622"/>
        <w:contextualSpacing/>
        <w:mirrorIndents/>
        <w:jc w:val="left"/>
        <w:rPr>
          <w:rFonts w:eastAsia="黑体"/>
          <w:szCs w:val="21"/>
        </w:rPr>
      </w:pPr>
      <w:r w:rsidRPr="0000068B">
        <w:rPr>
          <w:rFonts w:eastAsia="黑体"/>
          <w:szCs w:val="21"/>
        </w:rPr>
        <w:t>三、认定与要求</w:t>
      </w:r>
    </w:p>
    <w:p w:rsidR="0000068B" w:rsidRPr="0000068B" w:rsidRDefault="0000068B" w:rsidP="0000068B">
      <w:pPr>
        <w:ind w:firstLineChars="199" w:firstLine="619"/>
        <w:contextualSpacing/>
        <w:mirrorIndents/>
        <w:jc w:val="left"/>
        <w:rPr>
          <w:szCs w:val="21"/>
        </w:rPr>
      </w:pPr>
      <w:r w:rsidRPr="0000068B">
        <w:rPr>
          <w:szCs w:val="21"/>
        </w:rPr>
        <w:t>1.</w:t>
      </w:r>
      <w:r w:rsidRPr="0000068B">
        <w:rPr>
          <w:szCs w:val="21"/>
        </w:rPr>
        <w:t>符合条件的学校可向区教育局申报，区教育局审核后向市</w:t>
      </w:r>
      <w:r w:rsidRPr="0000068B">
        <w:rPr>
          <w:szCs w:val="21"/>
        </w:rPr>
        <w:lastRenderedPageBreak/>
        <w:t>教育局申报。原则上中心城区按照不超过本区普通高中总数二分之一的比例向市教育局申报，新城区每区申报</w:t>
      </w:r>
      <w:r w:rsidRPr="0000068B">
        <w:rPr>
          <w:szCs w:val="21"/>
        </w:rPr>
        <w:t>1</w:t>
      </w:r>
      <w:r w:rsidRPr="0000068B">
        <w:rPr>
          <w:szCs w:val="21"/>
        </w:rPr>
        <w:t>所。市教育局组织有关专家根据评估细则进行评估。</w:t>
      </w:r>
    </w:p>
    <w:p w:rsidR="0000068B" w:rsidRPr="0000068B" w:rsidRDefault="0000068B" w:rsidP="0000068B">
      <w:pPr>
        <w:ind w:firstLineChars="199" w:firstLine="619"/>
        <w:contextualSpacing/>
        <w:mirrorIndents/>
        <w:jc w:val="left"/>
        <w:rPr>
          <w:szCs w:val="21"/>
        </w:rPr>
      </w:pPr>
      <w:r w:rsidRPr="0000068B">
        <w:rPr>
          <w:szCs w:val="21"/>
        </w:rPr>
        <w:t>2.</w:t>
      </w:r>
      <w:r w:rsidRPr="0000068B">
        <w:rPr>
          <w:szCs w:val="21"/>
        </w:rPr>
        <w:t>连续</w:t>
      </w:r>
      <w:r w:rsidRPr="0000068B">
        <w:rPr>
          <w:szCs w:val="21"/>
        </w:rPr>
        <w:t>2</w:t>
      </w:r>
      <w:r w:rsidRPr="0000068B">
        <w:rPr>
          <w:szCs w:val="21"/>
        </w:rPr>
        <w:t>年（</w:t>
      </w:r>
      <w:r w:rsidRPr="0000068B">
        <w:rPr>
          <w:szCs w:val="21"/>
        </w:rPr>
        <w:t>2020</w:t>
      </w:r>
      <w:r w:rsidRPr="0000068B">
        <w:rPr>
          <w:szCs w:val="21"/>
        </w:rPr>
        <w:t>年和</w:t>
      </w:r>
      <w:r w:rsidRPr="0000068B">
        <w:rPr>
          <w:szCs w:val="21"/>
        </w:rPr>
        <w:t>2021</w:t>
      </w:r>
      <w:r w:rsidRPr="0000068B">
        <w:rPr>
          <w:szCs w:val="21"/>
        </w:rPr>
        <w:t>年）未招收体育、艺术特长生的体艺特色高中和未招收后备人才的培养体育后备人才试点学校取消申报资格。</w:t>
      </w:r>
    </w:p>
    <w:p w:rsidR="0000068B" w:rsidRPr="0000068B" w:rsidRDefault="0000068B" w:rsidP="0000068B">
      <w:pPr>
        <w:ind w:firstLine="622"/>
        <w:contextualSpacing/>
        <w:mirrorIndents/>
        <w:jc w:val="left"/>
        <w:rPr>
          <w:szCs w:val="21"/>
        </w:rPr>
      </w:pPr>
      <w:r w:rsidRPr="0000068B">
        <w:rPr>
          <w:szCs w:val="21"/>
        </w:rPr>
        <w:t>3.</w:t>
      </w:r>
      <w:r w:rsidRPr="0000068B">
        <w:rPr>
          <w:szCs w:val="21"/>
        </w:rPr>
        <w:t>评估采取学校自我评估和专家组评估相结合的方法，以查看有关资料、专家座谈等形式为主。</w:t>
      </w:r>
    </w:p>
    <w:p w:rsidR="0000068B" w:rsidRPr="0000068B" w:rsidRDefault="0000068B" w:rsidP="0000068B">
      <w:pPr>
        <w:ind w:firstLine="622"/>
        <w:contextualSpacing/>
        <w:mirrorIndents/>
        <w:jc w:val="left"/>
        <w:rPr>
          <w:szCs w:val="21"/>
        </w:rPr>
      </w:pPr>
      <w:r w:rsidRPr="0000068B">
        <w:rPr>
          <w:szCs w:val="21"/>
        </w:rPr>
        <w:t>4.</w:t>
      </w:r>
      <w:r w:rsidRPr="0000068B">
        <w:rPr>
          <w:szCs w:val="21"/>
        </w:rPr>
        <w:t>体育、艺术教育特色高中和培养体育后备人才试点学校由市教育局命名并发文公布，时间为</w:t>
      </w:r>
      <w:r w:rsidRPr="0000068B">
        <w:rPr>
          <w:szCs w:val="21"/>
        </w:rPr>
        <w:t>3</w:t>
      </w:r>
      <w:r w:rsidRPr="0000068B">
        <w:rPr>
          <w:szCs w:val="21"/>
        </w:rPr>
        <w:t>年。原则上中心城区认定体育、艺术特色高中不超过</w:t>
      </w:r>
      <w:r w:rsidRPr="0000068B">
        <w:rPr>
          <w:szCs w:val="21"/>
        </w:rPr>
        <w:t>2</w:t>
      </w:r>
      <w:r w:rsidRPr="0000068B">
        <w:rPr>
          <w:szCs w:val="21"/>
        </w:rPr>
        <w:t>所，新城区不超过</w:t>
      </w:r>
      <w:r w:rsidRPr="0000068B">
        <w:rPr>
          <w:szCs w:val="21"/>
        </w:rPr>
        <w:t>1</w:t>
      </w:r>
      <w:r w:rsidRPr="0000068B">
        <w:rPr>
          <w:szCs w:val="21"/>
        </w:rPr>
        <w:t>所。未命名为体艺特色高中的学校，视其上一轮特色高中的办学成效，给予部分学校</w:t>
      </w:r>
      <w:r w:rsidRPr="0000068B">
        <w:rPr>
          <w:szCs w:val="21"/>
        </w:rPr>
        <w:t>3</w:t>
      </w:r>
      <w:r w:rsidRPr="0000068B">
        <w:rPr>
          <w:szCs w:val="21"/>
        </w:rPr>
        <w:t>年过渡期，过渡期间允许以体育艺术特色班形式招收少量体育艺术特长生。过渡期满如特长生招生效果良好的，允许申报下一轮体艺特色高中认定，效果不佳的取消特色班招生资格。</w:t>
      </w:r>
    </w:p>
    <w:p w:rsidR="0000068B" w:rsidRPr="0000068B" w:rsidRDefault="0000068B" w:rsidP="0000068B">
      <w:pPr>
        <w:ind w:firstLine="622"/>
        <w:contextualSpacing/>
        <w:mirrorIndents/>
        <w:jc w:val="left"/>
        <w:rPr>
          <w:szCs w:val="21"/>
        </w:rPr>
      </w:pPr>
      <w:r w:rsidRPr="0000068B">
        <w:rPr>
          <w:szCs w:val="21"/>
        </w:rPr>
        <w:t>5.</w:t>
      </w:r>
      <w:r w:rsidRPr="0000068B">
        <w:rPr>
          <w:szCs w:val="21"/>
        </w:rPr>
        <w:t>命名为体育艺术教育特色高中和培养体育后备人才试点学校的高中，市教育局将在招生计划、专家指导和经费保障上给予一定政策倾斜。</w:t>
      </w:r>
    </w:p>
    <w:p w:rsidR="0000068B" w:rsidRPr="0000068B" w:rsidRDefault="0000068B" w:rsidP="0000068B">
      <w:pPr>
        <w:ind w:firstLine="622"/>
        <w:contextualSpacing/>
        <w:mirrorIndents/>
        <w:jc w:val="left"/>
        <w:rPr>
          <w:szCs w:val="21"/>
        </w:rPr>
      </w:pPr>
      <w:r w:rsidRPr="0000068B">
        <w:rPr>
          <w:szCs w:val="21"/>
        </w:rPr>
        <w:t>6.</w:t>
      </w:r>
      <w:r w:rsidRPr="0000068B">
        <w:rPr>
          <w:szCs w:val="21"/>
        </w:rPr>
        <w:t>已命名的体育艺术教育特色高中和培养体育后备人才试点学校满</w:t>
      </w:r>
      <w:r w:rsidRPr="0000068B">
        <w:rPr>
          <w:szCs w:val="21"/>
        </w:rPr>
        <w:t>3</w:t>
      </w:r>
      <w:r w:rsidRPr="0000068B">
        <w:rPr>
          <w:szCs w:val="21"/>
        </w:rPr>
        <w:t>年后需要重新申报，凡经考核合格的重新发文公布，不合格的视具体情况整改或取消市级体育、艺术特色高中和培养体育后人才试点学校称号。</w:t>
      </w:r>
    </w:p>
    <w:p w:rsidR="0000068B" w:rsidRPr="0000068B" w:rsidRDefault="0000068B" w:rsidP="0000068B">
      <w:pPr>
        <w:ind w:firstLine="622"/>
        <w:contextualSpacing/>
        <w:mirrorIndents/>
        <w:jc w:val="left"/>
        <w:rPr>
          <w:rFonts w:eastAsia="黑体"/>
          <w:szCs w:val="21"/>
        </w:rPr>
      </w:pPr>
      <w:r w:rsidRPr="0000068B">
        <w:rPr>
          <w:rFonts w:eastAsia="黑体"/>
          <w:szCs w:val="21"/>
        </w:rPr>
        <w:lastRenderedPageBreak/>
        <w:t>四、申报时间与办法</w:t>
      </w:r>
    </w:p>
    <w:p w:rsidR="0000068B" w:rsidRPr="0000068B" w:rsidRDefault="0000068B" w:rsidP="0000068B">
      <w:pPr>
        <w:ind w:firstLine="622"/>
        <w:contextualSpacing/>
        <w:mirrorIndents/>
        <w:jc w:val="left"/>
        <w:rPr>
          <w:szCs w:val="21"/>
        </w:rPr>
      </w:pPr>
      <w:r w:rsidRPr="0000068B">
        <w:rPr>
          <w:szCs w:val="21"/>
        </w:rPr>
        <w:t>1.</w:t>
      </w:r>
      <w:r w:rsidRPr="0000068B">
        <w:rPr>
          <w:szCs w:val="21"/>
        </w:rPr>
        <w:t>凡需申报体育、艺术特色高中和培养体育后人才试点学校的，须填写申报表，经区教育局同意，于</w:t>
      </w:r>
      <w:r w:rsidRPr="0000068B">
        <w:rPr>
          <w:szCs w:val="21"/>
        </w:rPr>
        <w:t>2021</w:t>
      </w:r>
      <w:r w:rsidRPr="0000068B">
        <w:rPr>
          <w:szCs w:val="21"/>
        </w:rPr>
        <w:t>年</w:t>
      </w:r>
      <w:r w:rsidRPr="0000068B">
        <w:rPr>
          <w:szCs w:val="21"/>
        </w:rPr>
        <w:t>12</w:t>
      </w:r>
      <w:r w:rsidRPr="0000068B">
        <w:rPr>
          <w:szCs w:val="21"/>
        </w:rPr>
        <w:t>月</w:t>
      </w:r>
      <w:r w:rsidR="001859B1">
        <w:rPr>
          <w:rFonts w:hint="eastAsia"/>
          <w:szCs w:val="21"/>
        </w:rPr>
        <w:t>24</w:t>
      </w:r>
      <w:r w:rsidRPr="0000068B">
        <w:rPr>
          <w:szCs w:val="21"/>
        </w:rPr>
        <w:t>日前报市教育局体卫艺处。</w:t>
      </w:r>
    </w:p>
    <w:p w:rsidR="0000068B" w:rsidRPr="0000068B" w:rsidRDefault="0000068B" w:rsidP="0000068B">
      <w:pPr>
        <w:ind w:firstLine="622"/>
        <w:contextualSpacing/>
        <w:mirrorIndents/>
        <w:jc w:val="left"/>
        <w:rPr>
          <w:szCs w:val="21"/>
        </w:rPr>
      </w:pPr>
      <w:r w:rsidRPr="0000068B">
        <w:rPr>
          <w:szCs w:val="21"/>
        </w:rPr>
        <w:t>2.</w:t>
      </w:r>
      <w:r w:rsidRPr="0000068B">
        <w:rPr>
          <w:szCs w:val="21"/>
        </w:rPr>
        <w:t>对现布局的体育、艺术特色高中和培养体育后人才试点学校也须重新申报进行认定。</w:t>
      </w:r>
    </w:p>
    <w:p w:rsidR="0000068B" w:rsidRPr="0000068B" w:rsidRDefault="0000068B" w:rsidP="0000068B">
      <w:pPr>
        <w:ind w:firstLine="622"/>
        <w:contextualSpacing/>
        <w:mirrorIndents/>
        <w:jc w:val="left"/>
        <w:rPr>
          <w:szCs w:val="21"/>
        </w:rPr>
      </w:pPr>
    </w:p>
    <w:p w:rsidR="0000068B" w:rsidRPr="0000068B" w:rsidRDefault="0000068B" w:rsidP="0000068B">
      <w:pPr>
        <w:ind w:firstLine="622"/>
        <w:contextualSpacing/>
        <w:mirrorIndents/>
        <w:jc w:val="left"/>
        <w:rPr>
          <w:szCs w:val="21"/>
        </w:rPr>
      </w:pPr>
    </w:p>
    <w:p w:rsidR="0000068B" w:rsidRPr="0000068B" w:rsidRDefault="0000068B" w:rsidP="0000068B">
      <w:pPr>
        <w:ind w:firstLine="622"/>
        <w:contextualSpacing/>
        <w:mirrorIndents/>
        <w:jc w:val="left"/>
        <w:rPr>
          <w:szCs w:val="21"/>
        </w:rPr>
      </w:pPr>
    </w:p>
    <w:p w:rsidR="0000068B" w:rsidRPr="0000068B" w:rsidRDefault="0000068B" w:rsidP="0000068B">
      <w:pPr>
        <w:ind w:firstLineChars="2077" w:firstLine="6459"/>
        <w:contextualSpacing/>
        <w:mirrorIndents/>
        <w:jc w:val="left"/>
        <w:rPr>
          <w:szCs w:val="21"/>
        </w:rPr>
      </w:pPr>
      <w:r w:rsidRPr="0000068B">
        <w:rPr>
          <w:szCs w:val="21"/>
        </w:rPr>
        <w:t>武汉市教育局</w:t>
      </w:r>
    </w:p>
    <w:p w:rsidR="0000068B" w:rsidRPr="0000068B" w:rsidRDefault="0000068B" w:rsidP="0000068B">
      <w:pPr>
        <w:spacing w:line="540" w:lineRule="exact"/>
        <w:ind w:firstLine="622"/>
        <w:jc w:val="right"/>
        <w:rPr>
          <w:szCs w:val="21"/>
        </w:rPr>
      </w:pPr>
      <w:r w:rsidRPr="0000068B">
        <w:rPr>
          <w:szCs w:val="21"/>
        </w:rPr>
        <w:t>2021</w:t>
      </w:r>
      <w:r w:rsidRPr="0000068B">
        <w:rPr>
          <w:szCs w:val="21"/>
        </w:rPr>
        <w:t>年</w:t>
      </w:r>
      <w:r w:rsidRPr="0000068B">
        <w:rPr>
          <w:szCs w:val="21"/>
        </w:rPr>
        <w:t>12</w:t>
      </w:r>
      <w:r w:rsidRPr="0000068B">
        <w:rPr>
          <w:szCs w:val="21"/>
        </w:rPr>
        <w:t>月</w:t>
      </w:r>
      <w:r w:rsidRPr="0000068B">
        <w:rPr>
          <w:szCs w:val="21"/>
        </w:rPr>
        <w:t>7</w:t>
      </w:r>
      <w:r w:rsidRPr="0000068B">
        <w:rPr>
          <w:szCs w:val="21"/>
        </w:rPr>
        <w:t>日</w:t>
      </w:r>
    </w:p>
    <w:p w:rsidR="0000068B" w:rsidRPr="0000068B" w:rsidRDefault="0000068B" w:rsidP="0000068B">
      <w:pPr>
        <w:jc w:val="center"/>
        <w:rPr>
          <w:rFonts w:eastAsia="公文小标宋简"/>
          <w:b/>
          <w:sz w:val="36"/>
          <w:szCs w:val="36"/>
        </w:rPr>
      </w:pPr>
      <w:r w:rsidRPr="0000068B">
        <w:rPr>
          <w:rFonts w:eastAsia="公文小标宋简"/>
          <w:b/>
          <w:bCs/>
          <w:sz w:val="36"/>
          <w:szCs w:val="36"/>
        </w:rPr>
        <w:br w:type="page"/>
      </w:r>
      <w:r w:rsidRPr="0000068B">
        <w:rPr>
          <w:rFonts w:eastAsia="公文小标宋简"/>
          <w:b/>
          <w:sz w:val="36"/>
          <w:szCs w:val="36"/>
        </w:rPr>
        <w:lastRenderedPageBreak/>
        <w:t>武汉市体育特色高中和培养体育后备人才</w:t>
      </w:r>
    </w:p>
    <w:p w:rsidR="0000068B" w:rsidRPr="0000068B" w:rsidRDefault="0000068B" w:rsidP="0000068B">
      <w:pPr>
        <w:jc w:val="center"/>
        <w:rPr>
          <w:rFonts w:eastAsia="公文小标宋简"/>
          <w:b/>
          <w:sz w:val="36"/>
          <w:szCs w:val="36"/>
        </w:rPr>
      </w:pPr>
      <w:r w:rsidRPr="0000068B">
        <w:rPr>
          <w:rFonts w:eastAsia="公文小标宋简"/>
          <w:b/>
          <w:sz w:val="36"/>
          <w:szCs w:val="36"/>
        </w:rPr>
        <w:t>试点学校评估标准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596"/>
        <w:gridCol w:w="540"/>
        <w:gridCol w:w="6673"/>
        <w:gridCol w:w="720"/>
        <w:gridCol w:w="561"/>
        <w:gridCol w:w="562"/>
      </w:tblGrid>
      <w:tr w:rsidR="0000068B" w:rsidRPr="0000068B" w:rsidTr="00643781">
        <w:trPr>
          <w:trHeight w:val="1270"/>
          <w:jc w:val="center"/>
        </w:trPr>
        <w:tc>
          <w:tcPr>
            <w:tcW w:w="596" w:type="dxa"/>
            <w:tcBorders>
              <w:top w:val="single" w:sz="4" w:space="0" w:color="auto"/>
              <w:left w:val="single" w:sz="4" w:space="0" w:color="auto"/>
              <w:right w:val="single" w:sz="4" w:space="0" w:color="auto"/>
            </w:tcBorders>
            <w:vAlign w:val="center"/>
          </w:tcPr>
          <w:p w:rsidR="0000068B" w:rsidRPr="0000068B" w:rsidRDefault="0000068B" w:rsidP="00643781">
            <w:pPr>
              <w:spacing w:line="300" w:lineRule="exact"/>
              <w:jc w:val="center"/>
              <w:rPr>
                <w:b/>
                <w:sz w:val="28"/>
                <w:szCs w:val="28"/>
              </w:rPr>
            </w:pPr>
            <w:r w:rsidRPr="0000068B">
              <w:rPr>
                <w:b/>
                <w:sz w:val="28"/>
                <w:szCs w:val="28"/>
              </w:rPr>
              <w:t>一级指标</w:t>
            </w: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00" w:lineRule="exact"/>
              <w:jc w:val="center"/>
              <w:rPr>
                <w:b/>
                <w:sz w:val="28"/>
                <w:szCs w:val="28"/>
              </w:rPr>
            </w:pPr>
            <w:r w:rsidRPr="0000068B">
              <w:rPr>
                <w:b/>
                <w:sz w:val="28"/>
                <w:szCs w:val="28"/>
              </w:rPr>
              <w:t>二级</w:t>
            </w:r>
          </w:p>
          <w:p w:rsidR="0000068B" w:rsidRPr="0000068B" w:rsidRDefault="0000068B" w:rsidP="00643781">
            <w:pPr>
              <w:spacing w:line="300" w:lineRule="exact"/>
              <w:jc w:val="center"/>
              <w:rPr>
                <w:b/>
                <w:sz w:val="28"/>
                <w:szCs w:val="28"/>
              </w:rPr>
            </w:pPr>
            <w:r w:rsidRPr="0000068B">
              <w:rPr>
                <w:b/>
                <w:sz w:val="28"/>
                <w:szCs w:val="28"/>
              </w:rPr>
              <w:t>指标</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00" w:lineRule="exact"/>
              <w:jc w:val="center"/>
              <w:rPr>
                <w:b/>
                <w:bCs/>
                <w:color w:val="000000"/>
                <w:sz w:val="28"/>
                <w:szCs w:val="28"/>
              </w:rPr>
            </w:pPr>
            <w:r w:rsidRPr="0000068B">
              <w:rPr>
                <w:b/>
                <w:bCs/>
                <w:color w:val="000000"/>
                <w:sz w:val="28"/>
                <w:szCs w:val="28"/>
              </w:rPr>
              <w:t>内</w:t>
            </w:r>
            <w:r w:rsidRPr="0000068B">
              <w:rPr>
                <w:b/>
                <w:bCs/>
                <w:color w:val="000000"/>
                <w:sz w:val="28"/>
                <w:szCs w:val="28"/>
              </w:rPr>
              <w:t xml:space="preserve">     </w:t>
            </w:r>
            <w:r w:rsidRPr="0000068B">
              <w:rPr>
                <w:b/>
                <w:bCs/>
                <w:color w:val="000000"/>
                <w:sz w:val="28"/>
                <w:szCs w:val="28"/>
              </w:rPr>
              <w:t>容</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00" w:lineRule="exact"/>
              <w:jc w:val="center"/>
              <w:rPr>
                <w:b/>
                <w:bCs/>
                <w:color w:val="000000"/>
                <w:sz w:val="28"/>
                <w:szCs w:val="28"/>
              </w:rPr>
            </w:pPr>
            <w:r w:rsidRPr="0000068B">
              <w:rPr>
                <w:b/>
                <w:bCs/>
                <w:sz w:val="28"/>
                <w:szCs w:val="28"/>
              </w:rPr>
              <w:t>分值</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00" w:lineRule="exact"/>
              <w:jc w:val="center"/>
              <w:rPr>
                <w:b/>
                <w:bCs/>
                <w:color w:val="000000"/>
                <w:sz w:val="28"/>
                <w:szCs w:val="28"/>
              </w:rPr>
            </w:pPr>
            <w:r w:rsidRPr="0000068B">
              <w:rPr>
                <w:b/>
                <w:bCs/>
                <w:sz w:val="28"/>
                <w:szCs w:val="28"/>
              </w:rPr>
              <w:t>自评结果</w:t>
            </w: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00" w:lineRule="exact"/>
              <w:jc w:val="center"/>
              <w:rPr>
                <w:b/>
                <w:bCs/>
                <w:color w:val="000000"/>
                <w:sz w:val="28"/>
                <w:szCs w:val="28"/>
              </w:rPr>
            </w:pPr>
            <w:r w:rsidRPr="0000068B">
              <w:rPr>
                <w:b/>
                <w:bCs/>
                <w:sz w:val="28"/>
                <w:szCs w:val="28"/>
              </w:rPr>
              <w:t>评估结果</w:t>
            </w:r>
          </w:p>
        </w:tc>
      </w:tr>
      <w:tr w:rsidR="0000068B" w:rsidRPr="0000068B" w:rsidTr="00643781">
        <w:trPr>
          <w:cantSplit/>
          <w:trHeight w:val="1134"/>
          <w:jc w:val="center"/>
        </w:trPr>
        <w:tc>
          <w:tcPr>
            <w:tcW w:w="596" w:type="dxa"/>
            <w:vMerge w:val="restart"/>
            <w:tcBorders>
              <w:top w:val="single" w:sz="4" w:space="0" w:color="auto"/>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基</w:t>
            </w:r>
          </w:p>
          <w:p w:rsidR="0000068B" w:rsidRPr="0000068B" w:rsidRDefault="0000068B" w:rsidP="00643781">
            <w:pPr>
              <w:spacing w:line="400" w:lineRule="exact"/>
              <w:jc w:val="center"/>
              <w:rPr>
                <w:b/>
                <w:sz w:val="28"/>
                <w:szCs w:val="28"/>
              </w:rPr>
            </w:pPr>
            <w:r w:rsidRPr="0000068B">
              <w:rPr>
                <w:b/>
                <w:sz w:val="28"/>
                <w:szCs w:val="28"/>
              </w:rPr>
              <w:t>本</w:t>
            </w:r>
          </w:p>
          <w:p w:rsidR="0000068B" w:rsidRPr="0000068B" w:rsidRDefault="0000068B" w:rsidP="00643781">
            <w:pPr>
              <w:spacing w:line="400" w:lineRule="exact"/>
              <w:jc w:val="center"/>
              <w:rPr>
                <w:b/>
                <w:sz w:val="28"/>
                <w:szCs w:val="28"/>
              </w:rPr>
            </w:pPr>
            <w:r w:rsidRPr="0000068B">
              <w:rPr>
                <w:b/>
                <w:sz w:val="28"/>
                <w:szCs w:val="28"/>
              </w:rPr>
              <w:t>条</w:t>
            </w:r>
          </w:p>
          <w:p w:rsidR="0000068B" w:rsidRPr="0000068B" w:rsidRDefault="0000068B" w:rsidP="00643781">
            <w:pPr>
              <w:spacing w:line="400" w:lineRule="exact"/>
              <w:jc w:val="center"/>
              <w:rPr>
                <w:b/>
                <w:sz w:val="28"/>
                <w:szCs w:val="28"/>
              </w:rPr>
            </w:pPr>
            <w:r w:rsidRPr="0000068B">
              <w:rPr>
                <w:b/>
                <w:sz w:val="28"/>
                <w:szCs w:val="28"/>
              </w:rPr>
              <w:t>件</w:t>
            </w:r>
          </w:p>
        </w:tc>
        <w:tc>
          <w:tcPr>
            <w:tcW w:w="540" w:type="dxa"/>
            <w:tcBorders>
              <w:top w:val="single" w:sz="4" w:space="0" w:color="auto"/>
              <w:left w:val="single" w:sz="4" w:space="0" w:color="auto"/>
              <w:bottom w:val="single" w:sz="4" w:space="0" w:color="auto"/>
              <w:right w:val="single" w:sz="4" w:space="0" w:color="auto"/>
            </w:tcBorders>
            <w:textDirection w:val="tbRlV"/>
            <w:vAlign w:val="center"/>
          </w:tcPr>
          <w:p w:rsidR="0000068B" w:rsidRPr="0000068B" w:rsidRDefault="0000068B" w:rsidP="00643781">
            <w:pPr>
              <w:spacing w:line="400" w:lineRule="exact"/>
              <w:ind w:left="113" w:right="113"/>
              <w:jc w:val="center"/>
              <w:rPr>
                <w:b/>
                <w:sz w:val="28"/>
                <w:szCs w:val="28"/>
              </w:rPr>
            </w:pPr>
            <w:r w:rsidRPr="0000068B">
              <w:rPr>
                <w:b/>
                <w:sz w:val="28"/>
                <w:szCs w:val="28"/>
              </w:rPr>
              <w:t>组织领导</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color w:val="000000"/>
                <w:sz w:val="28"/>
                <w:szCs w:val="28"/>
              </w:rPr>
            </w:pPr>
            <w:r w:rsidRPr="0000068B">
              <w:rPr>
                <w:kern w:val="32"/>
                <w:sz w:val="28"/>
                <w:szCs w:val="28"/>
              </w:rPr>
              <w:t>学校建立由主管校长牵头、相关人员参加的领导管理机构，建立了特长生管理相关规章制度（</w:t>
            </w:r>
            <w:r w:rsidRPr="0000068B">
              <w:rPr>
                <w:kern w:val="32"/>
                <w:sz w:val="28"/>
                <w:szCs w:val="28"/>
              </w:rPr>
              <w:t>4</w:t>
            </w:r>
            <w:r w:rsidRPr="0000068B">
              <w:rPr>
                <w:kern w:val="32"/>
                <w:sz w:val="28"/>
                <w:szCs w:val="28"/>
              </w:rPr>
              <w:t>分）将体育特色学校工作列入学校教育发展规划、议事日程和学校年终考核内容。（</w:t>
            </w:r>
            <w:r w:rsidRPr="0000068B">
              <w:rPr>
                <w:kern w:val="32"/>
                <w:sz w:val="28"/>
                <w:szCs w:val="28"/>
              </w:rPr>
              <w:t>2</w:t>
            </w:r>
            <w:r w:rsidRPr="0000068B">
              <w:rPr>
                <w:kern w:val="32"/>
                <w:sz w:val="28"/>
                <w:szCs w:val="28"/>
              </w:rPr>
              <w:t>分）面向全体学生开展阳光体育运动和特色项目活动，形成学校特色。全面实施《国家学生体质健康标准》，学生体质健康水平不断提高。（</w:t>
            </w:r>
            <w:r w:rsidRPr="0000068B">
              <w:rPr>
                <w:kern w:val="32"/>
                <w:sz w:val="28"/>
                <w:szCs w:val="28"/>
              </w:rPr>
              <w:t>2</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8"/>
                <w:szCs w:val="28"/>
              </w:rPr>
            </w:pPr>
            <w:r w:rsidRPr="0000068B">
              <w:rPr>
                <w:color w:val="000000"/>
                <w:sz w:val="28"/>
                <w:szCs w:val="28"/>
              </w:rPr>
              <w:t>8</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8"/>
                <w:szCs w:val="28"/>
              </w:rPr>
            </w:pPr>
          </w:p>
        </w:tc>
      </w:tr>
      <w:tr w:rsidR="0000068B" w:rsidRPr="0000068B" w:rsidTr="00643781">
        <w:trPr>
          <w:cantSplit/>
          <w:trHeight w:val="1134"/>
          <w:jc w:val="center"/>
        </w:trPr>
        <w:tc>
          <w:tcPr>
            <w:tcW w:w="596" w:type="dxa"/>
            <w:vMerge/>
            <w:tcBorders>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textDirection w:val="tbRlV"/>
            <w:vAlign w:val="center"/>
          </w:tcPr>
          <w:p w:rsidR="0000068B" w:rsidRPr="0000068B" w:rsidRDefault="0000068B" w:rsidP="00643781">
            <w:pPr>
              <w:widowControl/>
              <w:ind w:left="113" w:right="113"/>
              <w:jc w:val="center"/>
              <w:rPr>
                <w:b/>
                <w:sz w:val="28"/>
                <w:szCs w:val="28"/>
              </w:rPr>
            </w:pPr>
            <w:r w:rsidRPr="0000068B">
              <w:rPr>
                <w:b/>
                <w:sz w:val="28"/>
                <w:szCs w:val="28"/>
              </w:rPr>
              <w:t>招生政策</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8"/>
                <w:szCs w:val="28"/>
              </w:rPr>
            </w:pPr>
            <w:r w:rsidRPr="0000068B">
              <w:rPr>
                <w:kern w:val="32"/>
                <w:sz w:val="28"/>
                <w:szCs w:val="28"/>
              </w:rPr>
              <w:t>坚持开展年度特长生招生工作，力争不少于学校当年招生计划的</w:t>
            </w:r>
            <w:r w:rsidRPr="0000068B">
              <w:rPr>
                <w:kern w:val="32"/>
                <w:sz w:val="28"/>
                <w:szCs w:val="28"/>
              </w:rPr>
              <w:t>5%</w:t>
            </w:r>
            <w:r w:rsidRPr="0000068B">
              <w:rPr>
                <w:kern w:val="32"/>
                <w:sz w:val="28"/>
                <w:szCs w:val="28"/>
              </w:rPr>
              <w:t>。（</w:t>
            </w:r>
            <w:r w:rsidRPr="0000068B">
              <w:rPr>
                <w:kern w:val="32"/>
                <w:sz w:val="28"/>
                <w:szCs w:val="28"/>
              </w:rPr>
              <w:t>8</w:t>
            </w:r>
            <w:r w:rsidRPr="0000068B">
              <w:rPr>
                <w:kern w:val="32"/>
                <w:sz w:val="28"/>
                <w:szCs w:val="28"/>
              </w:rPr>
              <w:t>分）特长生选招必须严格按照市招办有关招生政策执行，对运动水平较高、确有培养前途的学生可适当放宽。（</w:t>
            </w:r>
            <w:r w:rsidRPr="0000068B">
              <w:rPr>
                <w:kern w:val="32"/>
                <w:sz w:val="28"/>
                <w:szCs w:val="28"/>
              </w:rPr>
              <w:t>4</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sz w:val="28"/>
                <w:szCs w:val="28"/>
              </w:rPr>
              <w:t>12</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8"/>
                <w:szCs w:val="28"/>
              </w:rPr>
            </w:pPr>
          </w:p>
        </w:tc>
      </w:tr>
      <w:tr w:rsidR="0000068B" w:rsidRPr="0000068B" w:rsidTr="00643781">
        <w:trPr>
          <w:cantSplit/>
          <w:trHeight w:val="1134"/>
          <w:jc w:val="center"/>
        </w:trPr>
        <w:tc>
          <w:tcPr>
            <w:tcW w:w="596" w:type="dxa"/>
            <w:vMerge/>
            <w:tcBorders>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textDirection w:val="tbRlV"/>
            <w:vAlign w:val="center"/>
          </w:tcPr>
          <w:p w:rsidR="0000068B" w:rsidRPr="0000068B" w:rsidRDefault="0000068B" w:rsidP="00643781">
            <w:pPr>
              <w:widowControl/>
              <w:ind w:left="113" w:right="113"/>
              <w:jc w:val="center"/>
              <w:rPr>
                <w:b/>
                <w:sz w:val="28"/>
                <w:szCs w:val="28"/>
              </w:rPr>
            </w:pPr>
            <w:r w:rsidRPr="0000068B">
              <w:rPr>
                <w:b/>
                <w:sz w:val="28"/>
                <w:szCs w:val="28"/>
              </w:rPr>
              <w:t>师资配备</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pacing w:val="-6"/>
                <w:sz w:val="28"/>
                <w:szCs w:val="28"/>
              </w:rPr>
            </w:pPr>
            <w:r w:rsidRPr="0000068B">
              <w:rPr>
                <w:kern w:val="32"/>
                <w:sz w:val="28"/>
                <w:szCs w:val="28"/>
              </w:rPr>
              <w:t>按国家规定配齐体育教师，开足开齐体育课。（</w:t>
            </w:r>
            <w:r w:rsidRPr="0000068B">
              <w:rPr>
                <w:kern w:val="32"/>
                <w:sz w:val="28"/>
                <w:szCs w:val="28"/>
              </w:rPr>
              <w:t>4</w:t>
            </w:r>
            <w:r w:rsidRPr="0000068B">
              <w:rPr>
                <w:kern w:val="32"/>
                <w:sz w:val="28"/>
                <w:szCs w:val="28"/>
              </w:rPr>
              <w:t>分）体育专项特色项目教师（教练）不少于</w:t>
            </w:r>
            <w:r w:rsidRPr="0000068B">
              <w:rPr>
                <w:kern w:val="32"/>
                <w:sz w:val="28"/>
                <w:szCs w:val="28"/>
              </w:rPr>
              <w:t>2</w:t>
            </w:r>
            <w:r w:rsidRPr="0000068B">
              <w:rPr>
                <w:kern w:val="32"/>
                <w:sz w:val="28"/>
                <w:szCs w:val="28"/>
              </w:rPr>
              <w:t>名。（</w:t>
            </w:r>
            <w:r w:rsidRPr="0000068B">
              <w:rPr>
                <w:kern w:val="32"/>
                <w:sz w:val="28"/>
                <w:szCs w:val="28"/>
              </w:rPr>
              <w:t>2</w:t>
            </w:r>
            <w:r w:rsidRPr="0000068B">
              <w:rPr>
                <w:kern w:val="32"/>
                <w:sz w:val="28"/>
                <w:szCs w:val="28"/>
              </w:rPr>
              <w:t>分）对专项体育教师（教练）在进修、学习、工作量计算和评先评优等方面给予同等对待和倾斜。（</w:t>
            </w:r>
            <w:r w:rsidRPr="0000068B">
              <w:rPr>
                <w:kern w:val="32"/>
                <w:sz w:val="28"/>
                <w:szCs w:val="28"/>
              </w:rPr>
              <w:t>2</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sz w:val="28"/>
                <w:szCs w:val="28"/>
              </w:rPr>
              <w:t>8</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8"/>
                <w:szCs w:val="28"/>
              </w:rPr>
            </w:pPr>
          </w:p>
        </w:tc>
      </w:tr>
      <w:tr w:rsidR="0000068B" w:rsidRPr="0000068B" w:rsidTr="00643781">
        <w:trPr>
          <w:cantSplit/>
          <w:trHeight w:val="1134"/>
          <w:jc w:val="center"/>
        </w:trPr>
        <w:tc>
          <w:tcPr>
            <w:tcW w:w="596" w:type="dxa"/>
            <w:vMerge/>
            <w:tcBorders>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00" w:lineRule="exact"/>
              <w:jc w:val="center"/>
              <w:rPr>
                <w:b/>
                <w:sz w:val="28"/>
                <w:szCs w:val="28"/>
              </w:rPr>
            </w:pPr>
            <w:r w:rsidRPr="0000068B">
              <w:rPr>
                <w:b/>
                <w:sz w:val="28"/>
                <w:szCs w:val="28"/>
              </w:rPr>
              <w:t>场地器材设施</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8"/>
                <w:szCs w:val="28"/>
              </w:rPr>
            </w:pPr>
            <w:r w:rsidRPr="0000068B">
              <w:rPr>
                <w:kern w:val="32"/>
                <w:sz w:val="28"/>
                <w:szCs w:val="28"/>
              </w:rPr>
              <w:t>体育器材必须符合国家体育器材配备标准。（</w:t>
            </w:r>
            <w:r w:rsidRPr="0000068B">
              <w:rPr>
                <w:kern w:val="32"/>
                <w:sz w:val="28"/>
                <w:szCs w:val="28"/>
              </w:rPr>
              <w:t>2</w:t>
            </w:r>
            <w:r w:rsidRPr="0000068B">
              <w:rPr>
                <w:kern w:val="32"/>
                <w:sz w:val="28"/>
                <w:szCs w:val="28"/>
              </w:rPr>
              <w:t>分）根据开展的特色项目配有能够满足教学、专项训练和比赛要求的场馆器材设施及科研设备。（</w:t>
            </w:r>
            <w:r w:rsidRPr="0000068B">
              <w:rPr>
                <w:kern w:val="32"/>
                <w:sz w:val="28"/>
                <w:szCs w:val="28"/>
              </w:rPr>
              <w:t>2</w:t>
            </w:r>
            <w:r w:rsidRPr="0000068B">
              <w:rPr>
                <w:kern w:val="32"/>
                <w:sz w:val="28"/>
                <w:szCs w:val="28"/>
              </w:rPr>
              <w:t>分）每学年均有消耗性训练器材购置计划。（</w:t>
            </w:r>
            <w:r w:rsidRPr="0000068B">
              <w:rPr>
                <w:kern w:val="32"/>
                <w:sz w:val="28"/>
                <w:szCs w:val="28"/>
              </w:rPr>
              <w:t>2</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sz w:val="28"/>
                <w:szCs w:val="28"/>
              </w:rPr>
              <w:t>6</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cantSplit/>
          <w:trHeight w:val="1134"/>
          <w:jc w:val="center"/>
        </w:trPr>
        <w:tc>
          <w:tcPr>
            <w:tcW w:w="596" w:type="dxa"/>
            <w:vMerge/>
            <w:tcBorders>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textDirection w:val="tbRlV"/>
            <w:vAlign w:val="center"/>
          </w:tcPr>
          <w:p w:rsidR="0000068B" w:rsidRPr="0000068B" w:rsidRDefault="0000068B" w:rsidP="00643781">
            <w:pPr>
              <w:spacing w:line="400" w:lineRule="exact"/>
              <w:ind w:left="113" w:right="113"/>
              <w:jc w:val="center"/>
              <w:rPr>
                <w:b/>
                <w:sz w:val="28"/>
                <w:szCs w:val="28"/>
              </w:rPr>
            </w:pPr>
            <w:r w:rsidRPr="0000068B">
              <w:rPr>
                <w:b/>
                <w:sz w:val="28"/>
                <w:szCs w:val="28"/>
              </w:rPr>
              <w:t>经费保障</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8"/>
                <w:szCs w:val="28"/>
              </w:rPr>
            </w:pPr>
            <w:r w:rsidRPr="0000068B">
              <w:rPr>
                <w:kern w:val="32"/>
                <w:sz w:val="28"/>
                <w:szCs w:val="28"/>
              </w:rPr>
              <w:t>学校体育经费必须按国家规定列支，其比例不低于已定的年度教育公用经费预算总额的</w:t>
            </w:r>
            <w:r w:rsidRPr="0000068B">
              <w:rPr>
                <w:kern w:val="32"/>
                <w:sz w:val="28"/>
                <w:szCs w:val="28"/>
              </w:rPr>
              <w:t>2%</w:t>
            </w:r>
            <w:r w:rsidRPr="0000068B">
              <w:rPr>
                <w:kern w:val="32"/>
                <w:sz w:val="28"/>
                <w:szCs w:val="28"/>
              </w:rPr>
              <w:t>。（</w:t>
            </w:r>
            <w:r w:rsidRPr="0000068B">
              <w:rPr>
                <w:kern w:val="32"/>
                <w:sz w:val="28"/>
                <w:szCs w:val="28"/>
              </w:rPr>
              <w:t>2</w:t>
            </w:r>
            <w:r w:rsidRPr="0000068B">
              <w:rPr>
                <w:kern w:val="32"/>
                <w:sz w:val="28"/>
                <w:szCs w:val="28"/>
              </w:rPr>
              <w:t>分）学校要保证开展体育特色项目所必需的训、竞赛等专项经费。（</w:t>
            </w:r>
            <w:r w:rsidRPr="0000068B">
              <w:rPr>
                <w:kern w:val="32"/>
                <w:sz w:val="28"/>
                <w:szCs w:val="28"/>
              </w:rPr>
              <w:t>2</w:t>
            </w:r>
            <w:r w:rsidRPr="0000068B">
              <w:rPr>
                <w:kern w:val="32"/>
                <w:sz w:val="28"/>
                <w:szCs w:val="28"/>
              </w:rPr>
              <w:t>分）对教练员实行训练补贴。（</w:t>
            </w:r>
            <w:r w:rsidRPr="0000068B">
              <w:rPr>
                <w:kern w:val="32"/>
                <w:sz w:val="28"/>
                <w:szCs w:val="28"/>
              </w:rPr>
              <w:t>1</w:t>
            </w:r>
            <w:r w:rsidRPr="0000068B">
              <w:rPr>
                <w:kern w:val="32"/>
                <w:sz w:val="28"/>
                <w:szCs w:val="28"/>
              </w:rPr>
              <w:t>分）保证每年有一次参加比赛或活动的经费，并对有成绩的教练和学生给予精神和物质奖励。（</w:t>
            </w:r>
            <w:r w:rsidRPr="0000068B">
              <w:rPr>
                <w:kern w:val="32"/>
                <w:sz w:val="28"/>
                <w:szCs w:val="28"/>
              </w:rPr>
              <w:t>1</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sz w:val="28"/>
                <w:szCs w:val="28"/>
              </w:rPr>
              <w:t>6</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trHeight w:val="900"/>
          <w:jc w:val="center"/>
        </w:trPr>
        <w:tc>
          <w:tcPr>
            <w:tcW w:w="596" w:type="dxa"/>
            <w:vMerge w:val="restart"/>
            <w:tcBorders>
              <w:top w:val="single" w:sz="4" w:space="0" w:color="auto"/>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lastRenderedPageBreak/>
              <w:t>工</w:t>
            </w:r>
          </w:p>
          <w:p w:rsidR="0000068B" w:rsidRPr="0000068B" w:rsidRDefault="0000068B" w:rsidP="00643781">
            <w:pPr>
              <w:spacing w:line="400" w:lineRule="exact"/>
              <w:jc w:val="center"/>
              <w:rPr>
                <w:b/>
                <w:sz w:val="28"/>
                <w:szCs w:val="28"/>
              </w:rPr>
            </w:pPr>
            <w:r w:rsidRPr="0000068B">
              <w:rPr>
                <w:b/>
                <w:sz w:val="28"/>
                <w:szCs w:val="28"/>
              </w:rPr>
              <w:t>作</w:t>
            </w:r>
          </w:p>
          <w:p w:rsidR="0000068B" w:rsidRPr="0000068B" w:rsidRDefault="0000068B" w:rsidP="00643781">
            <w:pPr>
              <w:spacing w:line="400" w:lineRule="exact"/>
              <w:jc w:val="center"/>
              <w:rPr>
                <w:b/>
                <w:sz w:val="28"/>
                <w:szCs w:val="28"/>
              </w:rPr>
            </w:pPr>
            <w:r w:rsidRPr="0000068B">
              <w:rPr>
                <w:b/>
                <w:sz w:val="28"/>
                <w:szCs w:val="28"/>
              </w:rPr>
              <w:t>要</w:t>
            </w:r>
          </w:p>
          <w:p w:rsidR="0000068B" w:rsidRPr="0000068B" w:rsidRDefault="0000068B" w:rsidP="00643781">
            <w:pPr>
              <w:spacing w:line="400" w:lineRule="exact"/>
              <w:jc w:val="center"/>
              <w:rPr>
                <w:b/>
                <w:sz w:val="28"/>
                <w:szCs w:val="28"/>
              </w:rPr>
            </w:pPr>
            <w:r w:rsidRPr="0000068B">
              <w:rPr>
                <w:b/>
                <w:sz w:val="28"/>
                <w:szCs w:val="28"/>
              </w:rPr>
              <w:t>求</w:t>
            </w: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ind w:right="113"/>
              <w:rPr>
                <w:b/>
                <w:sz w:val="28"/>
                <w:szCs w:val="28"/>
              </w:rPr>
            </w:pPr>
            <w:r w:rsidRPr="0000068B">
              <w:rPr>
                <w:b/>
                <w:sz w:val="28"/>
                <w:szCs w:val="28"/>
              </w:rPr>
              <w:t>训练</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jc w:val="left"/>
              <w:rPr>
                <w:sz w:val="28"/>
                <w:szCs w:val="28"/>
              </w:rPr>
            </w:pPr>
            <w:r w:rsidRPr="0000068B">
              <w:rPr>
                <w:kern w:val="32"/>
                <w:sz w:val="28"/>
                <w:szCs w:val="28"/>
              </w:rPr>
              <w:t>每学期制定专项特色项目训练计划。（</w:t>
            </w:r>
            <w:r w:rsidRPr="0000068B">
              <w:rPr>
                <w:kern w:val="32"/>
                <w:sz w:val="28"/>
                <w:szCs w:val="28"/>
              </w:rPr>
              <w:t>3</w:t>
            </w:r>
            <w:r w:rsidRPr="0000068B">
              <w:rPr>
                <w:kern w:val="32"/>
                <w:sz w:val="28"/>
                <w:szCs w:val="28"/>
              </w:rPr>
              <w:t>分）</w:t>
            </w:r>
            <w:r w:rsidRPr="0000068B">
              <w:rPr>
                <w:kern w:val="32"/>
                <w:sz w:val="28"/>
                <w:szCs w:val="28"/>
              </w:rPr>
              <w:t xml:space="preserve"> </w:t>
            </w:r>
            <w:r w:rsidRPr="0000068B">
              <w:rPr>
                <w:kern w:val="32"/>
                <w:sz w:val="28"/>
                <w:szCs w:val="28"/>
              </w:rPr>
              <w:t>保证特色项目每周训练</w:t>
            </w:r>
            <w:r w:rsidRPr="0000068B">
              <w:rPr>
                <w:kern w:val="32"/>
                <w:sz w:val="28"/>
                <w:szCs w:val="28"/>
              </w:rPr>
              <w:t>4</w:t>
            </w:r>
            <w:r w:rsidRPr="0000068B">
              <w:rPr>
                <w:kern w:val="32"/>
                <w:sz w:val="28"/>
                <w:szCs w:val="28"/>
              </w:rPr>
              <w:t>次以上，每次训练不少于</w:t>
            </w:r>
            <w:r w:rsidRPr="0000068B">
              <w:rPr>
                <w:kern w:val="32"/>
                <w:sz w:val="28"/>
                <w:szCs w:val="28"/>
              </w:rPr>
              <w:t>90</w:t>
            </w:r>
            <w:r w:rsidRPr="0000068B">
              <w:rPr>
                <w:kern w:val="32"/>
                <w:sz w:val="28"/>
                <w:szCs w:val="28"/>
              </w:rPr>
              <w:t>分钟。（</w:t>
            </w:r>
            <w:r w:rsidRPr="0000068B">
              <w:rPr>
                <w:kern w:val="32"/>
                <w:sz w:val="28"/>
                <w:szCs w:val="28"/>
              </w:rPr>
              <w:t>9</w:t>
            </w:r>
            <w:r w:rsidRPr="0000068B">
              <w:rPr>
                <w:kern w:val="32"/>
                <w:sz w:val="28"/>
                <w:szCs w:val="28"/>
              </w:rPr>
              <w:t>分）利用寒、暑假组织特长生集训。（</w:t>
            </w:r>
            <w:r w:rsidRPr="0000068B">
              <w:rPr>
                <w:kern w:val="32"/>
                <w:sz w:val="28"/>
                <w:szCs w:val="28"/>
              </w:rPr>
              <w:t>3</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sz w:val="28"/>
                <w:szCs w:val="28"/>
              </w:rPr>
              <w:t>15</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trHeight w:val="900"/>
          <w:jc w:val="center"/>
        </w:trPr>
        <w:tc>
          <w:tcPr>
            <w:tcW w:w="596" w:type="dxa"/>
            <w:vMerge/>
            <w:tcBorders>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ind w:right="113"/>
              <w:rPr>
                <w:b/>
                <w:sz w:val="28"/>
                <w:szCs w:val="28"/>
              </w:rPr>
            </w:pPr>
            <w:r w:rsidRPr="0000068B">
              <w:rPr>
                <w:b/>
                <w:sz w:val="28"/>
                <w:szCs w:val="28"/>
              </w:rPr>
              <w:t>竞赛</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jc w:val="left"/>
              <w:rPr>
                <w:sz w:val="28"/>
                <w:szCs w:val="28"/>
              </w:rPr>
            </w:pPr>
            <w:r w:rsidRPr="0000068B">
              <w:rPr>
                <w:kern w:val="32"/>
                <w:sz w:val="28"/>
                <w:szCs w:val="28"/>
              </w:rPr>
              <w:t>有计划地开展体育竞赛活动。学校每年度举办</w:t>
            </w:r>
            <w:r w:rsidRPr="0000068B">
              <w:rPr>
                <w:kern w:val="32"/>
                <w:sz w:val="28"/>
                <w:szCs w:val="28"/>
              </w:rPr>
              <w:t>1</w:t>
            </w:r>
            <w:r w:rsidRPr="0000068B">
              <w:rPr>
                <w:kern w:val="32"/>
                <w:sz w:val="28"/>
                <w:szCs w:val="28"/>
              </w:rPr>
              <w:t>次以上的校内运动会。（</w:t>
            </w:r>
            <w:r w:rsidRPr="0000068B">
              <w:rPr>
                <w:kern w:val="32"/>
                <w:sz w:val="28"/>
                <w:szCs w:val="28"/>
              </w:rPr>
              <w:t>7</w:t>
            </w:r>
            <w:r w:rsidRPr="0000068B">
              <w:rPr>
                <w:kern w:val="32"/>
                <w:sz w:val="28"/>
                <w:szCs w:val="28"/>
              </w:rPr>
              <w:t>分）校代表队积极参加上级体育、教育行政部门组织的体育竞赛活动。（</w:t>
            </w:r>
            <w:r w:rsidRPr="0000068B">
              <w:rPr>
                <w:kern w:val="32"/>
                <w:sz w:val="28"/>
                <w:szCs w:val="28"/>
              </w:rPr>
              <w:t>8</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sz w:val="28"/>
                <w:szCs w:val="28"/>
              </w:rPr>
              <w:t>15</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trHeight w:val="1556"/>
          <w:jc w:val="center"/>
        </w:trPr>
        <w:tc>
          <w:tcPr>
            <w:tcW w:w="596" w:type="dxa"/>
            <w:vMerge/>
            <w:tcBorders>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40" w:lineRule="exact"/>
              <w:ind w:right="113"/>
              <w:rPr>
                <w:b/>
                <w:sz w:val="28"/>
                <w:szCs w:val="28"/>
              </w:rPr>
            </w:pPr>
            <w:r w:rsidRPr="0000068B">
              <w:rPr>
                <w:b/>
                <w:sz w:val="28"/>
                <w:szCs w:val="28"/>
              </w:rPr>
              <w:t>特长生管理</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8"/>
                <w:szCs w:val="28"/>
              </w:rPr>
            </w:pPr>
            <w:r w:rsidRPr="0000068B">
              <w:rPr>
                <w:kern w:val="32"/>
                <w:sz w:val="28"/>
                <w:szCs w:val="28"/>
              </w:rPr>
              <w:t>学校对特长生统一进行学籍管理，建立体育特长生学籍管理档案。（</w:t>
            </w:r>
            <w:r w:rsidRPr="0000068B">
              <w:rPr>
                <w:kern w:val="32"/>
                <w:sz w:val="28"/>
                <w:szCs w:val="28"/>
              </w:rPr>
              <w:t>5</w:t>
            </w:r>
            <w:r w:rsidRPr="0000068B">
              <w:rPr>
                <w:kern w:val="32"/>
                <w:sz w:val="28"/>
                <w:szCs w:val="28"/>
              </w:rPr>
              <w:t>分）有针对性地对运动员进行文化补习，确保体育特长生的文化课学习。（</w:t>
            </w:r>
            <w:r w:rsidRPr="0000068B">
              <w:rPr>
                <w:kern w:val="32"/>
                <w:sz w:val="28"/>
                <w:szCs w:val="28"/>
              </w:rPr>
              <w:t>5</w:t>
            </w:r>
            <w:r w:rsidRPr="0000068B">
              <w:rPr>
                <w:kern w:val="32"/>
                <w:sz w:val="28"/>
                <w:szCs w:val="28"/>
              </w:rPr>
              <w:t>分）</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sz w:val="28"/>
                <w:szCs w:val="28"/>
              </w:rPr>
              <w:t>10</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trHeight w:val="900"/>
          <w:jc w:val="center"/>
        </w:trPr>
        <w:tc>
          <w:tcPr>
            <w:tcW w:w="596" w:type="dxa"/>
            <w:vMerge w:val="restart"/>
            <w:tcBorders>
              <w:top w:val="single" w:sz="4" w:space="0" w:color="auto"/>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工</w:t>
            </w:r>
          </w:p>
          <w:p w:rsidR="0000068B" w:rsidRPr="0000068B" w:rsidRDefault="0000068B" w:rsidP="00643781">
            <w:pPr>
              <w:spacing w:line="400" w:lineRule="exact"/>
              <w:jc w:val="center"/>
              <w:rPr>
                <w:b/>
                <w:sz w:val="28"/>
                <w:szCs w:val="28"/>
              </w:rPr>
            </w:pPr>
            <w:r w:rsidRPr="0000068B">
              <w:rPr>
                <w:b/>
                <w:sz w:val="28"/>
                <w:szCs w:val="28"/>
              </w:rPr>
              <w:t>作</w:t>
            </w:r>
          </w:p>
          <w:p w:rsidR="0000068B" w:rsidRPr="0000068B" w:rsidRDefault="0000068B" w:rsidP="00643781">
            <w:pPr>
              <w:spacing w:line="400" w:lineRule="exact"/>
              <w:jc w:val="center"/>
              <w:rPr>
                <w:b/>
                <w:sz w:val="28"/>
                <w:szCs w:val="28"/>
              </w:rPr>
            </w:pPr>
            <w:r w:rsidRPr="0000068B">
              <w:rPr>
                <w:b/>
                <w:sz w:val="28"/>
                <w:szCs w:val="28"/>
              </w:rPr>
              <w:t>成</w:t>
            </w:r>
          </w:p>
          <w:p w:rsidR="0000068B" w:rsidRPr="0000068B" w:rsidRDefault="0000068B" w:rsidP="00643781">
            <w:pPr>
              <w:spacing w:line="400" w:lineRule="exact"/>
              <w:jc w:val="center"/>
              <w:rPr>
                <w:b/>
                <w:sz w:val="28"/>
                <w:szCs w:val="28"/>
              </w:rPr>
            </w:pPr>
            <w:r w:rsidRPr="0000068B">
              <w:rPr>
                <w:b/>
                <w:sz w:val="28"/>
                <w:szCs w:val="28"/>
              </w:rPr>
              <w:t>效</w:t>
            </w: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40" w:lineRule="exact"/>
              <w:ind w:right="113"/>
              <w:rPr>
                <w:b/>
                <w:sz w:val="28"/>
                <w:szCs w:val="28"/>
              </w:rPr>
            </w:pPr>
            <w:r w:rsidRPr="0000068B">
              <w:rPr>
                <w:b/>
                <w:sz w:val="28"/>
                <w:szCs w:val="28"/>
              </w:rPr>
              <w:t>培养与输送</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8"/>
                <w:szCs w:val="28"/>
              </w:rPr>
            </w:pPr>
            <w:r w:rsidRPr="0000068B">
              <w:rPr>
                <w:kern w:val="32"/>
                <w:sz w:val="28"/>
                <w:szCs w:val="28"/>
              </w:rPr>
              <w:t>学校必须注重本专项体育后备人才的培养。保证每年向高等院校、省优秀运动队等输送体育后备人才。</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rFonts w:eastAsia="楷体_GB2312"/>
                <w:bCs/>
                <w:kern w:val="32"/>
                <w:sz w:val="28"/>
                <w:szCs w:val="28"/>
              </w:rPr>
              <w:t>10</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trHeight w:val="345"/>
          <w:jc w:val="center"/>
        </w:trPr>
        <w:tc>
          <w:tcPr>
            <w:tcW w:w="596" w:type="dxa"/>
            <w:vMerge/>
            <w:tcBorders>
              <w:left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40" w:lineRule="exact"/>
              <w:ind w:right="113"/>
              <w:rPr>
                <w:b/>
                <w:sz w:val="28"/>
                <w:szCs w:val="28"/>
              </w:rPr>
            </w:pPr>
            <w:r w:rsidRPr="0000068B">
              <w:rPr>
                <w:b/>
                <w:sz w:val="28"/>
                <w:szCs w:val="28"/>
              </w:rPr>
              <w:t>运动成绩</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8"/>
                <w:szCs w:val="28"/>
              </w:rPr>
            </w:pPr>
            <w:r w:rsidRPr="0000068B">
              <w:rPr>
                <w:kern w:val="32"/>
                <w:sz w:val="28"/>
                <w:szCs w:val="28"/>
              </w:rPr>
              <w:t>校代表队在市级体育项目比赛中成绩名列前茅。不断提高特长生的运动技术水平，每年要培养出</w:t>
            </w:r>
            <w:r w:rsidRPr="0000068B">
              <w:rPr>
                <w:kern w:val="32"/>
                <w:sz w:val="28"/>
                <w:szCs w:val="28"/>
              </w:rPr>
              <w:t>5</w:t>
            </w:r>
            <w:r w:rsidRPr="0000068B">
              <w:rPr>
                <w:kern w:val="32"/>
                <w:sz w:val="28"/>
                <w:szCs w:val="28"/>
              </w:rPr>
              <w:t>名以上等级运动员。</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rFonts w:eastAsia="楷体_GB2312"/>
                <w:bCs/>
                <w:kern w:val="32"/>
                <w:sz w:val="28"/>
                <w:szCs w:val="28"/>
              </w:rPr>
              <w:t>5</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trHeight w:val="75"/>
          <w:jc w:val="center"/>
        </w:trPr>
        <w:tc>
          <w:tcPr>
            <w:tcW w:w="596" w:type="dxa"/>
            <w:vMerge/>
            <w:tcBorders>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40" w:lineRule="exact"/>
              <w:ind w:right="113"/>
              <w:rPr>
                <w:b/>
                <w:sz w:val="28"/>
                <w:szCs w:val="28"/>
              </w:rPr>
            </w:pPr>
            <w:r w:rsidRPr="0000068B">
              <w:rPr>
                <w:b/>
                <w:sz w:val="28"/>
                <w:szCs w:val="28"/>
              </w:rPr>
              <w:t>获奖情况</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8"/>
                <w:szCs w:val="28"/>
              </w:rPr>
            </w:pPr>
            <w:r w:rsidRPr="0000068B">
              <w:rPr>
                <w:kern w:val="32"/>
                <w:sz w:val="28"/>
                <w:szCs w:val="28"/>
              </w:rPr>
              <w:t>学校和个人在开展体育活动、培养体育后备人才等方面受到过各级体育、教育行政部门表彰。</w:t>
            </w: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r w:rsidRPr="0000068B">
              <w:rPr>
                <w:kern w:val="32"/>
                <w:sz w:val="28"/>
                <w:szCs w:val="28"/>
              </w:rPr>
              <w:t>5</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8"/>
                <w:szCs w:val="28"/>
              </w:rPr>
            </w:pPr>
          </w:p>
        </w:tc>
      </w:tr>
      <w:tr w:rsidR="0000068B" w:rsidRPr="0000068B" w:rsidTr="00643781">
        <w:trPr>
          <w:trHeight w:val="1320"/>
          <w:jc w:val="center"/>
        </w:trPr>
        <w:tc>
          <w:tcPr>
            <w:tcW w:w="596"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p>
        </w:tc>
        <w:tc>
          <w:tcPr>
            <w:tcW w:w="54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40" w:lineRule="exact"/>
              <w:ind w:right="113"/>
              <w:rPr>
                <w:b/>
                <w:sz w:val="28"/>
                <w:szCs w:val="28"/>
              </w:rPr>
            </w:pPr>
            <w:r w:rsidRPr="0000068B">
              <w:rPr>
                <w:b/>
                <w:sz w:val="28"/>
                <w:szCs w:val="28"/>
              </w:rPr>
              <w:t>评估意见</w:t>
            </w:r>
          </w:p>
        </w:tc>
        <w:tc>
          <w:tcPr>
            <w:tcW w:w="667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rPr>
                <w:sz w:val="28"/>
                <w:szCs w:val="28"/>
              </w:rPr>
            </w:pPr>
          </w:p>
        </w:tc>
        <w:tc>
          <w:tcPr>
            <w:tcW w:w="7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60" w:lineRule="exact"/>
              <w:jc w:val="center"/>
              <w:rPr>
                <w:sz w:val="28"/>
                <w:szCs w:val="28"/>
              </w:rPr>
            </w:pPr>
            <w:r w:rsidRPr="0000068B">
              <w:rPr>
                <w:sz w:val="28"/>
                <w:szCs w:val="28"/>
              </w:rPr>
              <w:t>100</w:t>
            </w:r>
          </w:p>
        </w:tc>
        <w:tc>
          <w:tcPr>
            <w:tcW w:w="561"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360" w:lineRule="exact"/>
              <w:jc w:val="center"/>
              <w:rPr>
                <w:sz w:val="28"/>
                <w:szCs w:val="28"/>
              </w:rPr>
            </w:pPr>
          </w:p>
        </w:tc>
        <w:tc>
          <w:tcPr>
            <w:tcW w:w="56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jc w:val="center"/>
              <w:rPr>
                <w:sz w:val="28"/>
                <w:szCs w:val="28"/>
              </w:rPr>
            </w:pPr>
          </w:p>
        </w:tc>
      </w:tr>
    </w:tbl>
    <w:p w:rsidR="0000068B" w:rsidRPr="0000068B" w:rsidRDefault="0000068B" w:rsidP="0000068B">
      <w:pPr>
        <w:spacing w:line="400" w:lineRule="exact"/>
        <w:ind w:leftChars="-136" w:left="-423" w:rightChars="-156" w:right="-485"/>
        <w:jc w:val="left"/>
        <w:rPr>
          <w:rFonts w:eastAsia="楷体_GB2312"/>
          <w:kern w:val="32"/>
          <w:sz w:val="28"/>
          <w:szCs w:val="28"/>
        </w:rPr>
      </w:pPr>
      <w:r w:rsidRPr="0000068B">
        <w:rPr>
          <w:rFonts w:eastAsia="楷体_GB2312"/>
          <w:bCs/>
          <w:kern w:val="32"/>
          <w:sz w:val="28"/>
          <w:szCs w:val="28"/>
        </w:rPr>
        <w:t>说明：如发生以下情况，将实行一票否决：</w:t>
      </w:r>
    </w:p>
    <w:p w:rsidR="0000068B" w:rsidRPr="0000068B" w:rsidRDefault="0000068B" w:rsidP="0000068B">
      <w:pPr>
        <w:spacing w:line="400" w:lineRule="exact"/>
        <w:ind w:leftChars="-136" w:left="-423" w:rightChars="-156" w:right="-485"/>
        <w:jc w:val="left"/>
        <w:rPr>
          <w:kern w:val="32"/>
          <w:sz w:val="28"/>
          <w:szCs w:val="28"/>
        </w:rPr>
      </w:pPr>
      <w:r w:rsidRPr="0000068B">
        <w:rPr>
          <w:spacing w:val="15"/>
          <w:kern w:val="0"/>
          <w:sz w:val="28"/>
          <w:szCs w:val="28"/>
        </w:rPr>
        <w:t>1.</w:t>
      </w:r>
      <w:r w:rsidRPr="0000068B">
        <w:rPr>
          <w:spacing w:val="15"/>
          <w:kern w:val="0"/>
          <w:sz w:val="28"/>
          <w:szCs w:val="28"/>
        </w:rPr>
        <w:t>学校不能按课程计划正常开设体育课程；</w:t>
      </w:r>
      <w:r w:rsidRPr="0000068B">
        <w:rPr>
          <w:kern w:val="32"/>
          <w:sz w:val="28"/>
          <w:szCs w:val="28"/>
        </w:rPr>
        <w:t>2.</w:t>
      </w:r>
      <w:r w:rsidRPr="0000068B">
        <w:rPr>
          <w:kern w:val="32"/>
          <w:sz w:val="28"/>
          <w:szCs w:val="28"/>
        </w:rPr>
        <w:t>学校连续两年不招收体育特长生；</w:t>
      </w:r>
      <w:r w:rsidRPr="0000068B">
        <w:rPr>
          <w:kern w:val="32"/>
          <w:sz w:val="28"/>
          <w:szCs w:val="28"/>
        </w:rPr>
        <w:t>3.</w:t>
      </w:r>
      <w:r w:rsidRPr="0000068B">
        <w:rPr>
          <w:kern w:val="32"/>
          <w:sz w:val="28"/>
          <w:szCs w:val="28"/>
        </w:rPr>
        <w:t>学校连续两年不参加市、区级以上体育竞赛活动；</w:t>
      </w:r>
      <w:r w:rsidRPr="0000068B">
        <w:rPr>
          <w:kern w:val="32"/>
          <w:sz w:val="28"/>
          <w:szCs w:val="28"/>
        </w:rPr>
        <w:t>4.</w:t>
      </w:r>
      <w:r w:rsidRPr="0000068B">
        <w:rPr>
          <w:kern w:val="32"/>
          <w:sz w:val="28"/>
          <w:szCs w:val="28"/>
        </w:rPr>
        <w:t>学校代表队运动员在体育竞赛活动中出现严重弄虚作假行为；</w:t>
      </w:r>
      <w:r w:rsidRPr="0000068B">
        <w:rPr>
          <w:kern w:val="32"/>
          <w:sz w:val="28"/>
          <w:szCs w:val="28"/>
        </w:rPr>
        <w:t>5.</w:t>
      </w:r>
      <w:r w:rsidRPr="0000068B">
        <w:rPr>
          <w:kern w:val="32"/>
          <w:sz w:val="28"/>
          <w:szCs w:val="28"/>
        </w:rPr>
        <w:t>学校代表队运动员被发现使用违禁药品。</w:t>
      </w:r>
    </w:p>
    <w:p w:rsidR="0000068B" w:rsidRPr="0000068B" w:rsidRDefault="0000068B" w:rsidP="0000068B">
      <w:pPr>
        <w:jc w:val="center"/>
        <w:rPr>
          <w:rFonts w:eastAsia="公文小标宋简"/>
          <w:b/>
          <w:bCs/>
          <w:sz w:val="36"/>
          <w:szCs w:val="36"/>
        </w:rPr>
      </w:pPr>
      <w:r w:rsidRPr="0000068B">
        <w:rPr>
          <w:kern w:val="32"/>
          <w:sz w:val="28"/>
          <w:szCs w:val="28"/>
        </w:rPr>
        <w:br w:type="page"/>
      </w:r>
      <w:r w:rsidRPr="0000068B">
        <w:rPr>
          <w:rFonts w:eastAsia="公文小标宋简"/>
          <w:b/>
          <w:bCs/>
          <w:sz w:val="36"/>
          <w:szCs w:val="36"/>
        </w:rPr>
        <w:lastRenderedPageBreak/>
        <w:t>武汉市艺术特色高中评估标准</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000"/>
      </w:tblPr>
      <w:tblGrid>
        <w:gridCol w:w="856"/>
        <w:gridCol w:w="5220"/>
        <w:gridCol w:w="774"/>
        <w:gridCol w:w="784"/>
        <w:gridCol w:w="854"/>
      </w:tblGrid>
      <w:tr w:rsidR="0000068B" w:rsidRPr="0000068B" w:rsidTr="00643781">
        <w:trPr>
          <w:trHeight w:val="624"/>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一级</w:t>
            </w:r>
          </w:p>
          <w:p w:rsidR="0000068B" w:rsidRPr="0000068B" w:rsidRDefault="0000068B" w:rsidP="00643781">
            <w:pPr>
              <w:spacing w:line="400" w:lineRule="exact"/>
              <w:jc w:val="center"/>
              <w:rPr>
                <w:b/>
                <w:sz w:val="28"/>
                <w:szCs w:val="28"/>
              </w:rPr>
            </w:pPr>
            <w:r w:rsidRPr="0000068B">
              <w:rPr>
                <w:b/>
                <w:sz w:val="28"/>
                <w:szCs w:val="28"/>
              </w:rPr>
              <w:t>指标</w:t>
            </w:r>
          </w:p>
        </w:tc>
        <w:tc>
          <w:tcPr>
            <w:tcW w:w="5220"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b/>
                <w:bCs/>
                <w:color w:val="000000"/>
                <w:sz w:val="28"/>
                <w:szCs w:val="28"/>
              </w:rPr>
            </w:pPr>
            <w:r w:rsidRPr="0000068B">
              <w:rPr>
                <w:b/>
                <w:bCs/>
                <w:color w:val="000000"/>
                <w:sz w:val="28"/>
                <w:szCs w:val="28"/>
              </w:rPr>
              <w:t>内</w:t>
            </w:r>
            <w:r w:rsidRPr="0000068B">
              <w:rPr>
                <w:b/>
                <w:bCs/>
                <w:color w:val="000000"/>
                <w:sz w:val="28"/>
                <w:szCs w:val="28"/>
              </w:rPr>
              <w:t xml:space="preserve">     </w:t>
            </w:r>
            <w:r w:rsidRPr="0000068B">
              <w:rPr>
                <w:b/>
                <w:bCs/>
                <w:color w:val="000000"/>
                <w:sz w:val="28"/>
                <w:szCs w:val="28"/>
              </w:rPr>
              <w:t>容</w:t>
            </w:r>
          </w:p>
        </w:tc>
        <w:tc>
          <w:tcPr>
            <w:tcW w:w="774"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b/>
                <w:bCs/>
                <w:color w:val="000000"/>
                <w:sz w:val="28"/>
                <w:szCs w:val="28"/>
              </w:rPr>
            </w:pPr>
            <w:r w:rsidRPr="0000068B">
              <w:rPr>
                <w:b/>
                <w:bCs/>
                <w:sz w:val="28"/>
                <w:szCs w:val="28"/>
              </w:rPr>
              <w:t>分值</w:t>
            </w:r>
          </w:p>
        </w:tc>
        <w:tc>
          <w:tcPr>
            <w:tcW w:w="784"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b/>
                <w:bCs/>
                <w:color w:val="000000"/>
                <w:sz w:val="28"/>
                <w:szCs w:val="28"/>
              </w:rPr>
            </w:pPr>
            <w:r w:rsidRPr="0000068B">
              <w:rPr>
                <w:b/>
                <w:bCs/>
                <w:sz w:val="28"/>
                <w:szCs w:val="28"/>
              </w:rPr>
              <w:t>自评结果</w:t>
            </w:r>
          </w:p>
        </w:tc>
        <w:tc>
          <w:tcPr>
            <w:tcW w:w="854"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b/>
                <w:bCs/>
                <w:color w:val="000000"/>
                <w:sz w:val="28"/>
                <w:szCs w:val="28"/>
              </w:rPr>
            </w:pPr>
            <w:r w:rsidRPr="0000068B">
              <w:rPr>
                <w:b/>
                <w:bCs/>
                <w:sz w:val="28"/>
                <w:szCs w:val="28"/>
              </w:rPr>
              <w:t>评估结果</w:t>
            </w:r>
          </w:p>
        </w:tc>
      </w:tr>
      <w:tr w:rsidR="0000068B" w:rsidRPr="0000068B" w:rsidTr="00643781">
        <w:trPr>
          <w:trHeight w:val="322"/>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bCs/>
                <w:color w:val="000000"/>
                <w:sz w:val="28"/>
                <w:szCs w:val="28"/>
              </w:rPr>
            </w:pPr>
          </w:p>
        </w:tc>
        <w:tc>
          <w:tcPr>
            <w:tcW w:w="774"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bCs/>
                <w:color w:val="000000"/>
                <w:sz w:val="28"/>
                <w:szCs w:val="28"/>
              </w:rPr>
            </w:pPr>
          </w:p>
        </w:tc>
        <w:tc>
          <w:tcPr>
            <w:tcW w:w="784"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bCs/>
                <w:color w:val="000000"/>
                <w:sz w:val="28"/>
                <w:szCs w:val="28"/>
              </w:rPr>
            </w:pPr>
          </w:p>
        </w:tc>
        <w:tc>
          <w:tcPr>
            <w:tcW w:w="854"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bCs/>
                <w:color w:val="000000"/>
                <w:sz w:val="28"/>
                <w:szCs w:val="28"/>
              </w:rPr>
            </w:pPr>
          </w:p>
        </w:tc>
      </w:tr>
      <w:tr w:rsidR="0000068B" w:rsidRPr="0000068B" w:rsidTr="0000068B">
        <w:trPr>
          <w:trHeight w:val="1136"/>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规</w:t>
            </w:r>
          </w:p>
          <w:p w:rsidR="0000068B" w:rsidRPr="0000068B" w:rsidRDefault="0000068B" w:rsidP="00643781">
            <w:pPr>
              <w:spacing w:line="400" w:lineRule="exact"/>
              <w:jc w:val="center"/>
              <w:rPr>
                <w:b/>
                <w:sz w:val="28"/>
                <w:szCs w:val="28"/>
              </w:rPr>
            </w:pPr>
            <w:r w:rsidRPr="0000068B">
              <w:rPr>
                <w:b/>
                <w:sz w:val="28"/>
                <w:szCs w:val="28"/>
              </w:rPr>
              <w:t>划</w:t>
            </w:r>
          </w:p>
          <w:p w:rsidR="0000068B" w:rsidRPr="0000068B" w:rsidRDefault="0000068B" w:rsidP="00643781">
            <w:pPr>
              <w:spacing w:line="400" w:lineRule="exact"/>
              <w:jc w:val="center"/>
              <w:rPr>
                <w:b/>
                <w:sz w:val="28"/>
                <w:szCs w:val="28"/>
              </w:rPr>
            </w:pPr>
            <w:r w:rsidRPr="0000068B">
              <w:rPr>
                <w:b/>
                <w:sz w:val="28"/>
                <w:szCs w:val="28"/>
              </w:rPr>
              <w:t>管</w:t>
            </w:r>
          </w:p>
          <w:p w:rsidR="0000068B" w:rsidRPr="0000068B" w:rsidRDefault="0000068B" w:rsidP="00643781">
            <w:pPr>
              <w:spacing w:line="400" w:lineRule="exact"/>
              <w:jc w:val="center"/>
              <w:rPr>
                <w:b/>
                <w:sz w:val="28"/>
                <w:szCs w:val="28"/>
              </w:rPr>
            </w:pPr>
            <w:r w:rsidRPr="0000068B">
              <w:rPr>
                <w:b/>
                <w:sz w:val="28"/>
                <w:szCs w:val="28"/>
              </w:rPr>
              <w:t>理</w:t>
            </w:r>
          </w:p>
          <w:p w:rsidR="0000068B" w:rsidRPr="0000068B" w:rsidRDefault="0000068B" w:rsidP="00643781">
            <w:pPr>
              <w:spacing w:line="400" w:lineRule="exact"/>
              <w:jc w:val="center"/>
              <w:rPr>
                <w:b/>
                <w:sz w:val="28"/>
                <w:szCs w:val="28"/>
              </w:rPr>
            </w:pPr>
            <w:r w:rsidRPr="0000068B">
              <w:rPr>
                <w:b/>
                <w:sz w:val="28"/>
                <w:szCs w:val="28"/>
              </w:rPr>
              <w:t>10</w:t>
            </w:r>
          </w:p>
          <w:p w:rsidR="0000068B" w:rsidRPr="0000068B" w:rsidRDefault="0000068B" w:rsidP="00643781">
            <w:pPr>
              <w:spacing w:line="400" w:lineRule="exact"/>
              <w:jc w:val="center"/>
              <w:rPr>
                <w:b/>
                <w:sz w:val="28"/>
                <w:szCs w:val="28"/>
              </w:rPr>
            </w:pPr>
            <w:r w:rsidRPr="0000068B">
              <w:rPr>
                <w:b/>
                <w:sz w:val="28"/>
                <w:szCs w:val="28"/>
              </w:rPr>
              <w:t>分</w:t>
            </w: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color w:val="000000"/>
                <w:sz w:val="24"/>
                <w:szCs w:val="27"/>
              </w:rPr>
            </w:pPr>
            <w:r w:rsidRPr="0000068B">
              <w:rPr>
                <w:sz w:val="24"/>
                <w:szCs w:val="27"/>
              </w:rPr>
              <w:t>1.</w:t>
            </w:r>
            <w:r w:rsidRPr="0000068B">
              <w:rPr>
                <w:sz w:val="24"/>
                <w:szCs w:val="27"/>
              </w:rPr>
              <w:t>学校对艺术教育的功能、地位以及重要性有正确、全面的认识，能贯彻艺术教育的法规政策。</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3</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r>
      <w:tr w:rsidR="0000068B" w:rsidRPr="0000068B" w:rsidTr="0000068B">
        <w:trPr>
          <w:trHeight w:val="1036"/>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sz w:val="24"/>
                <w:szCs w:val="27"/>
              </w:rPr>
              <w:t>2.</w:t>
            </w:r>
            <w:r w:rsidRPr="0000068B">
              <w:rPr>
                <w:sz w:val="24"/>
                <w:szCs w:val="27"/>
              </w:rPr>
              <w:t>有创建艺术特色学校的规划、实施方案、计划和工作总结，有完善的工作规章制度。</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3</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r>
      <w:tr w:rsidR="0000068B" w:rsidRPr="0000068B" w:rsidTr="0000068B">
        <w:trPr>
          <w:trHeight w:val="1805"/>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pacing w:val="-6"/>
                <w:sz w:val="24"/>
                <w:szCs w:val="27"/>
              </w:rPr>
            </w:pPr>
            <w:r w:rsidRPr="0000068B">
              <w:rPr>
                <w:spacing w:val="-6"/>
                <w:sz w:val="24"/>
                <w:szCs w:val="27"/>
              </w:rPr>
              <w:t>3.</w:t>
            </w:r>
            <w:r w:rsidRPr="0000068B">
              <w:rPr>
                <w:spacing w:val="-6"/>
                <w:sz w:val="24"/>
                <w:szCs w:val="27"/>
              </w:rPr>
              <w:t>学校艺术教育领导机构网络健全，有校领导分管艺术教育工作，成立专门的音乐、美术或艺术教研组定期开展艺术教研活动，每年召开学校艺术教育工作会议。</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4</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r>
      <w:tr w:rsidR="0000068B" w:rsidRPr="0000068B" w:rsidTr="0000068B">
        <w:trPr>
          <w:trHeight w:val="994"/>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物</w:t>
            </w:r>
          </w:p>
          <w:p w:rsidR="0000068B" w:rsidRPr="0000068B" w:rsidRDefault="0000068B" w:rsidP="00643781">
            <w:pPr>
              <w:spacing w:line="400" w:lineRule="exact"/>
              <w:jc w:val="center"/>
              <w:rPr>
                <w:b/>
                <w:sz w:val="28"/>
                <w:szCs w:val="28"/>
              </w:rPr>
            </w:pPr>
            <w:r w:rsidRPr="0000068B">
              <w:rPr>
                <w:b/>
                <w:sz w:val="28"/>
                <w:szCs w:val="28"/>
              </w:rPr>
              <w:t>质</w:t>
            </w:r>
          </w:p>
          <w:p w:rsidR="0000068B" w:rsidRPr="0000068B" w:rsidRDefault="0000068B" w:rsidP="00643781">
            <w:pPr>
              <w:spacing w:line="400" w:lineRule="exact"/>
              <w:jc w:val="center"/>
              <w:rPr>
                <w:b/>
                <w:sz w:val="28"/>
                <w:szCs w:val="28"/>
              </w:rPr>
            </w:pPr>
            <w:r w:rsidRPr="0000068B">
              <w:rPr>
                <w:b/>
                <w:sz w:val="28"/>
                <w:szCs w:val="28"/>
              </w:rPr>
              <w:t>保</w:t>
            </w:r>
          </w:p>
          <w:p w:rsidR="0000068B" w:rsidRPr="0000068B" w:rsidRDefault="0000068B" w:rsidP="00643781">
            <w:pPr>
              <w:spacing w:line="400" w:lineRule="exact"/>
              <w:jc w:val="center"/>
              <w:rPr>
                <w:b/>
                <w:sz w:val="28"/>
                <w:szCs w:val="28"/>
              </w:rPr>
            </w:pPr>
            <w:r w:rsidRPr="0000068B">
              <w:rPr>
                <w:b/>
                <w:sz w:val="28"/>
                <w:szCs w:val="28"/>
              </w:rPr>
              <w:t>障</w:t>
            </w:r>
          </w:p>
          <w:p w:rsidR="0000068B" w:rsidRPr="0000068B" w:rsidRDefault="0000068B" w:rsidP="00643781">
            <w:pPr>
              <w:spacing w:line="400" w:lineRule="exact"/>
              <w:jc w:val="center"/>
              <w:rPr>
                <w:b/>
                <w:sz w:val="28"/>
                <w:szCs w:val="28"/>
              </w:rPr>
            </w:pPr>
            <w:r w:rsidRPr="0000068B">
              <w:rPr>
                <w:b/>
                <w:sz w:val="28"/>
                <w:szCs w:val="28"/>
              </w:rPr>
              <w:t>15</w:t>
            </w:r>
          </w:p>
          <w:p w:rsidR="0000068B" w:rsidRPr="0000068B" w:rsidRDefault="0000068B" w:rsidP="00643781">
            <w:pPr>
              <w:spacing w:line="400" w:lineRule="exact"/>
              <w:jc w:val="center"/>
              <w:rPr>
                <w:b/>
                <w:sz w:val="28"/>
                <w:szCs w:val="28"/>
              </w:rPr>
            </w:pPr>
            <w:r w:rsidRPr="0000068B">
              <w:rPr>
                <w:b/>
                <w:sz w:val="28"/>
                <w:szCs w:val="28"/>
              </w:rPr>
              <w:t>分</w:t>
            </w: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sz w:val="24"/>
                <w:szCs w:val="27"/>
              </w:rPr>
              <w:t>4.</w:t>
            </w:r>
            <w:r w:rsidRPr="0000068B">
              <w:rPr>
                <w:sz w:val="24"/>
                <w:szCs w:val="27"/>
              </w:rPr>
              <w:t>按要求配备艺术专用教室、活动室、教学和活动器材及相关的图书、音像资料。</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00068B">
        <w:trPr>
          <w:trHeight w:val="981"/>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sz w:val="24"/>
                <w:szCs w:val="27"/>
              </w:rPr>
              <w:t>5.</w:t>
            </w:r>
            <w:r w:rsidRPr="0000068B">
              <w:rPr>
                <w:sz w:val="24"/>
                <w:szCs w:val="27"/>
              </w:rPr>
              <w:t>有满足特色项目活动开展需要的教育教学设施、设备和场地。</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4</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00068B">
        <w:trPr>
          <w:trHeight w:val="98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sz w:val="24"/>
                <w:szCs w:val="27"/>
              </w:rPr>
              <w:t>6.</w:t>
            </w:r>
            <w:r w:rsidRPr="0000068B">
              <w:rPr>
                <w:sz w:val="24"/>
                <w:szCs w:val="27"/>
              </w:rPr>
              <w:t>学校能根据特色项目的设置，保证必要的艺术教育活动经费。</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3</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00068B">
        <w:trPr>
          <w:trHeight w:val="98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color w:val="000000"/>
                <w:sz w:val="24"/>
                <w:szCs w:val="27"/>
              </w:rPr>
              <w:t>7.</w:t>
            </w:r>
            <w:r w:rsidRPr="0000068B">
              <w:rPr>
                <w:color w:val="000000"/>
                <w:sz w:val="24"/>
                <w:szCs w:val="27"/>
              </w:rPr>
              <w:t>校园文化建设及学校环境氛围突出学校特色项目建设内容。</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3</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00068B">
        <w:trPr>
          <w:trHeight w:val="967"/>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b/>
                <w:sz w:val="28"/>
                <w:szCs w:val="28"/>
              </w:rPr>
            </w:pPr>
            <w:r w:rsidRPr="0000068B">
              <w:rPr>
                <w:b/>
                <w:sz w:val="28"/>
                <w:szCs w:val="28"/>
              </w:rPr>
              <w:t>课</w:t>
            </w:r>
          </w:p>
          <w:p w:rsidR="0000068B" w:rsidRPr="0000068B" w:rsidRDefault="0000068B" w:rsidP="00643781">
            <w:pPr>
              <w:spacing w:line="280" w:lineRule="exact"/>
              <w:jc w:val="center"/>
              <w:rPr>
                <w:b/>
                <w:sz w:val="28"/>
                <w:szCs w:val="28"/>
              </w:rPr>
            </w:pPr>
            <w:r w:rsidRPr="0000068B">
              <w:rPr>
                <w:b/>
                <w:sz w:val="28"/>
                <w:szCs w:val="28"/>
              </w:rPr>
              <w:t>程</w:t>
            </w:r>
          </w:p>
          <w:p w:rsidR="0000068B" w:rsidRPr="0000068B" w:rsidRDefault="0000068B" w:rsidP="00643781">
            <w:pPr>
              <w:spacing w:line="280" w:lineRule="exact"/>
              <w:jc w:val="center"/>
              <w:rPr>
                <w:b/>
                <w:sz w:val="28"/>
                <w:szCs w:val="28"/>
              </w:rPr>
            </w:pPr>
            <w:r w:rsidRPr="0000068B">
              <w:rPr>
                <w:b/>
                <w:sz w:val="28"/>
                <w:szCs w:val="28"/>
              </w:rPr>
              <w:t>开</w:t>
            </w:r>
          </w:p>
          <w:p w:rsidR="0000068B" w:rsidRPr="0000068B" w:rsidRDefault="0000068B" w:rsidP="00643781">
            <w:pPr>
              <w:spacing w:line="280" w:lineRule="exact"/>
              <w:jc w:val="center"/>
              <w:rPr>
                <w:b/>
                <w:sz w:val="28"/>
                <w:szCs w:val="28"/>
              </w:rPr>
            </w:pPr>
            <w:r w:rsidRPr="0000068B">
              <w:rPr>
                <w:b/>
                <w:sz w:val="28"/>
                <w:szCs w:val="28"/>
              </w:rPr>
              <w:t>设</w:t>
            </w:r>
          </w:p>
          <w:p w:rsidR="0000068B" w:rsidRPr="0000068B" w:rsidRDefault="0000068B" w:rsidP="00643781">
            <w:pPr>
              <w:spacing w:line="280" w:lineRule="exact"/>
              <w:jc w:val="center"/>
              <w:rPr>
                <w:b/>
                <w:sz w:val="28"/>
                <w:szCs w:val="28"/>
              </w:rPr>
            </w:pPr>
            <w:r w:rsidRPr="0000068B">
              <w:rPr>
                <w:b/>
                <w:sz w:val="28"/>
                <w:szCs w:val="28"/>
              </w:rPr>
              <w:t>15</w:t>
            </w:r>
          </w:p>
          <w:p w:rsidR="0000068B" w:rsidRPr="0000068B" w:rsidRDefault="0000068B" w:rsidP="00643781">
            <w:pPr>
              <w:spacing w:line="280" w:lineRule="exact"/>
              <w:jc w:val="center"/>
              <w:rPr>
                <w:b/>
                <w:sz w:val="28"/>
                <w:szCs w:val="28"/>
              </w:rPr>
            </w:pPr>
            <w:r w:rsidRPr="0000068B">
              <w:rPr>
                <w:b/>
                <w:sz w:val="28"/>
                <w:szCs w:val="28"/>
              </w:rPr>
              <w:t>分</w:t>
            </w: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color w:val="000000"/>
                <w:sz w:val="24"/>
                <w:szCs w:val="27"/>
              </w:rPr>
            </w:pPr>
            <w:r w:rsidRPr="0000068B">
              <w:rPr>
                <w:sz w:val="24"/>
                <w:szCs w:val="27"/>
              </w:rPr>
              <w:t>8.</w:t>
            </w:r>
            <w:r w:rsidRPr="0000068B">
              <w:rPr>
                <w:sz w:val="24"/>
                <w:szCs w:val="27"/>
              </w:rPr>
              <w:t>严格执行课程计划，全校各年级开齐开足艺术课程。</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r>
      <w:tr w:rsidR="0000068B" w:rsidRPr="0000068B" w:rsidTr="0000068B">
        <w:trPr>
          <w:trHeight w:val="925"/>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color w:val="000000"/>
                <w:sz w:val="24"/>
                <w:szCs w:val="27"/>
              </w:rPr>
              <w:t>9.</w:t>
            </w:r>
            <w:r w:rsidRPr="0000068B">
              <w:rPr>
                <w:color w:val="000000"/>
                <w:sz w:val="24"/>
                <w:szCs w:val="27"/>
              </w:rPr>
              <w:t>积极开发艺术特色项目校本课程，围绕特色建设的内容，开展教学活动。</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r>
      <w:tr w:rsidR="0000068B" w:rsidRPr="0000068B" w:rsidTr="0000068B">
        <w:trPr>
          <w:trHeight w:val="1093"/>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sz w:val="24"/>
                <w:szCs w:val="27"/>
              </w:rPr>
              <w:t>10.</w:t>
            </w:r>
            <w:r w:rsidRPr="0000068B">
              <w:rPr>
                <w:sz w:val="24"/>
                <w:szCs w:val="27"/>
              </w:rPr>
              <w:t>为艺术特长生开设专门的艺术班或提供艺术专业培训课程。</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r>
      <w:tr w:rsidR="0000068B" w:rsidRPr="0000068B" w:rsidTr="00643781">
        <w:trPr>
          <w:trHeight w:val="1235"/>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lastRenderedPageBreak/>
              <w:t>活</w:t>
            </w:r>
          </w:p>
          <w:p w:rsidR="0000068B" w:rsidRPr="0000068B" w:rsidRDefault="0000068B" w:rsidP="00643781">
            <w:pPr>
              <w:spacing w:line="400" w:lineRule="exact"/>
              <w:jc w:val="center"/>
              <w:rPr>
                <w:b/>
                <w:sz w:val="28"/>
                <w:szCs w:val="28"/>
              </w:rPr>
            </w:pPr>
            <w:r w:rsidRPr="0000068B">
              <w:rPr>
                <w:b/>
                <w:sz w:val="28"/>
                <w:szCs w:val="28"/>
              </w:rPr>
              <w:t>动</w:t>
            </w:r>
          </w:p>
          <w:p w:rsidR="0000068B" w:rsidRPr="0000068B" w:rsidRDefault="0000068B" w:rsidP="00643781">
            <w:pPr>
              <w:spacing w:line="400" w:lineRule="exact"/>
              <w:jc w:val="center"/>
              <w:rPr>
                <w:b/>
                <w:sz w:val="28"/>
                <w:szCs w:val="28"/>
              </w:rPr>
            </w:pPr>
            <w:r w:rsidRPr="0000068B">
              <w:rPr>
                <w:b/>
                <w:sz w:val="28"/>
                <w:szCs w:val="28"/>
              </w:rPr>
              <w:t>开</w:t>
            </w:r>
          </w:p>
          <w:p w:rsidR="0000068B" w:rsidRPr="0000068B" w:rsidRDefault="0000068B" w:rsidP="00643781">
            <w:pPr>
              <w:spacing w:line="400" w:lineRule="exact"/>
              <w:jc w:val="center"/>
              <w:rPr>
                <w:b/>
                <w:sz w:val="28"/>
                <w:szCs w:val="28"/>
              </w:rPr>
            </w:pPr>
            <w:r w:rsidRPr="0000068B">
              <w:rPr>
                <w:b/>
                <w:sz w:val="28"/>
                <w:szCs w:val="28"/>
              </w:rPr>
              <w:t>展</w:t>
            </w:r>
          </w:p>
          <w:p w:rsidR="0000068B" w:rsidRPr="0000068B" w:rsidRDefault="0000068B" w:rsidP="00643781">
            <w:pPr>
              <w:spacing w:line="400" w:lineRule="exact"/>
              <w:jc w:val="center"/>
              <w:rPr>
                <w:b/>
                <w:sz w:val="28"/>
                <w:szCs w:val="28"/>
              </w:rPr>
            </w:pPr>
            <w:r w:rsidRPr="0000068B">
              <w:rPr>
                <w:b/>
                <w:sz w:val="28"/>
                <w:szCs w:val="28"/>
              </w:rPr>
              <w:t>20</w:t>
            </w:r>
          </w:p>
          <w:p w:rsidR="0000068B" w:rsidRPr="0000068B" w:rsidRDefault="0000068B" w:rsidP="00643781">
            <w:pPr>
              <w:spacing w:line="400" w:lineRule="exact"/>
              <w:jc w:val="center"/>
              <w:rPr>
                <w:b/>
                <w:sz w:val="28"/>
                <w:szCs w:val="28"/>
              </w:rPr>
            </w:pPr>
            <w:r w:rsidRPr="0000068B">
              <w:rPr>
                <w:b/>
                <w:sz w:val="28"/>
                <w:szCs w:val="28"/>
              </w:rPr>
              <w:t>分</w:t>
            </w: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sz w:val="24"/>
                <w:szCs w:val="27"/>
              </w:rPr>
              <w:t>11.</w:t>
            </w:r>
            <w:r w:rsidRPr="0000068B">
              <w:rPr>
                <w:sz w:val="24"/>
                <w:szCs w:val="27"/>
              </w:rPr>
              <w:t>广泛开展课外艺术教育活动，建立艺术社团和兴趣小组。学生参加艺术教育特色项目活动人数占学生总人数的</w:t>
            </w:r>
            <w:r w:rsidRPr="0000068B">
              <w:rPr>
                <w:sz w:val="24"/>
                <w:szCs w:val="27"/>
              </w:rPr>
              <w:t>70%</w:t>
            </w:r>
            <w:r w:rsidRPr="0000068B">
              <w:rPr>
                <w:sz w:val="24"/>
                <w:szCs w:val="27"/>
              </w:rPr>
              <w:t>以上。</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color w:val="000000"/>
                <w:sz w:val="24"/>
                <w:szCs w:val="27"/>
              </w:rPr>
              <w:t>10</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p>
        </w:tc>
      </w:tr>
      <w:tr w:rsidR="0000068B" w:rsidRPr="0000068B" w:rsidTr="00643781">
        <w:trPr>
          <w:trHeight w:val="923"/>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sz w:val="24"/>
                <w:szCs w:val="27"/>
              </w:rPr>
            </w:pPr>
            <w:r w:rsidRPr="0000068B">
              <w:rPr>
                <w:sz w:val="24"/>
                <w:szCs w:val="27"/>
              </w:rPr>
              <w:t>12.</w:t>
            </w:r>
            <w:r w:rsidRPr="0000068B">
              <w:rPr>
                <w:sz w:val="24"/>
                <w:szCs w:val="27"/>
              </w:rPr>
              <w:t>校园艺术活动经常化，定期开展特色项目活动，每年至少举行一次全校性的特色项目为主比赛或展演，并逐步形成艺术活动的序列制度（如艺术节、艺术月等）。</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643781">
        <w:trPr>
          <w:trHeight w:val="305"/>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rPr>
                <w:color w:val="000000"/>
                <w:sz w:val="24"/>
                <w:szCs w:val="27"/>
              </w:rPr>
            </w:pPr>
            <w:r w:rsidRPr="0000068B">
              <w:rPr>
                <w:sz w:val="24"/>
                <w:szCs w:val="27"/>
              </w:rPr>
              <w:t>13.</w:t>
            </w:r>
            <w:r w:rsidRPr="0000068B">
              <w:rPr>
                <w:color w:val="000000"/>
                <w:sz w:val="24"/>
                <w:szCs w:val="27"/>
              </w:rPr>
              <w:t>积极参加教育行政部门组织的艺术展演活动或比赛。</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5</w:t>
            </w:r>
          </w:p>
          <w:p w:rsidR="0000068B" w:rsidRPr="0000068B" w:rsidRDefault="0000068B" w:rsidP="00643781">
            <w:pPr>
              <w:spacing w:line="420" w:lineRule="exact"/>
              <w:jc w:val="center"/>
              <w:rPr>
                <w:color w:val="000000"/>
                <w:sz w:val="24"/>
                <w:szCs w:val="27"/>
              </w:rPr>
            </w:pP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643781">
        <w:trPr>
          <w:trHeight w:val="1414"/>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师</w:t>
            </w:r>
          </w:p>
          <w:p w:rsidR="0000068B" w:rsidRPr="0000068B" w:rsidRDefault="0000068B" w:rsidP="00643781">
            <w:pPr>
              <w:spacing w:line="400" w:lineRule="exact"/>
              <w:jc w:val="center"/>
              <w:rPr>
                <w:b/>
                <w:sz w:val="28"/>
                <w:szCs w:val="28"/>
              </w:rPr>
            </w:pPr>
            <w:r w:rsidRPr="0000068B">
              <w:rPr>
                <w:b/>
                <w:sz w:val="28"/>
                <w:szCs w:val="28"/>
              </w:rPr>
              <w:t>资</w:t>
            </w:r>
          </w:p>
          <w:p w:rsidR="0000068B" w:rsidRPr="0000068B" w:rsidRDefault="0000068B" w:rsidP="00643781">
            <w:pPr>
              <w:spacing w:line="400" w:lineRule="exact"/>
              <w:jc w:val="center"/>
              <w:rPr>
                <w:b/>
                <w:sz w:val="28"/>
                <w:szCs w:val="28"/>
              </w:rPr>
            </w:pPr>
            <w:r w:rsidRPr="0000068B">
              <w:rPr>
                <w:b/>
                <w:sz w:val="28"/>
                <w:szCs w:val="28"/>
              </w:rPr>
              <w:t>队</w:t>
            </w:r>
          </w:p>
          <w:p w:rsidR="0000068B" w:rsidRPr="0000068B" w:rsidRDefault="0000068B" w:rsidP="00643781">
            <w:pPr>
              <w:spacing w:line="400" w:lineRule="exact"/>
              <w:jc w:val="center"/>
              <w:rPr>
                <w:b/>
                <w:sz w:val="28"/>
                <w:szCs w:val="28"/>
              </w:rPr>
            </w:pPr>
            <w:r w:rsidRPr="0000068B">
              <w:rPr>
                <w:b/>
                <w:sz w:val="28"/>
                <w:szCs w:val="28"/>
              </w:rPr>
              <w:t>伍</w:t>
            </w:r>
          </w:p>
          <w:p w:rsidR="0000068B" w:rsidRPr="0000068B" w:rsidRDefault="0000068B" w:rsidP="00643781">
            <w:pPr>
              <w:spacing w:line="400" w:lineRule="exact"/>
              <w:jc w:val="center"/>
              <w:rPr>
                <w:b/>
                <w:sz w:val="28"/>
                <w:szCs w:val="28"/>
              </w:rPr>
            </w:pPr>
            <w:r w:rsidRPr="0000068B">
              <w:rPr>
                <w:b/>
                <w:sz w:val="28"/>
                <w:szCs w:val="28"/>
              </w:rPr>
              <w:t>建</w:t>
            </w:r>
            <w:r w:rsidRPr="0000068B">
              <w:rPr>
                <w:b/>
                <w:sz w:val="28"/>
                <w:szCs w:val="28"/>
              </w:rPr>
              <w:t xml:space="preserve">  </w:t>
            </w:r>
            <w:r w:rsidRPr="0000068B">
              <w:rPr>
                <w:b/>
                <w:sz w:val="28"/>
                <w:szCs w:val="28"/>
              </w:rPr>
              <w:t>设</w:t>
            </w:r>
          </w:p>
          <w:p w:rsidR="0000068B" w:rsidRPr="0000068B" w:rsidRDefault="0000068B" w:rsidP="00643781">
            <w:pPr>
              <w:spacing w:line="400" w:lineRule="exact"/>
              <w:jc w:val="center"/>
              <w:rPr>
                <w:b/>
                <w:sz w:val="28"/>
                <w:szCs w:val="28"/>
              </w:rPr>
            </w:pPr>
            <w:r w:rsidRPr="0000068B">
              <w:rPr>
                <w:b/>
                <w:sz w:val="28"/>
                <w:szCs w:val="28"/>
              </w:rPr>
              <w:t>20</w:t>
            </w:r>
          </w:p>
          <w:p w:rsidR="0000068B" w:rsidRPr="0000068B" w:rsidRDefault="0000068B" w:rsidP="00643781">
            <w:pPr>
              <w:spacing w:line="400" w:lineRule="exact"/>
              <w:jc w:val="center"/>
              <w:rPr>
                <w:b/>
                <w:sz w:val="28"/>
                <w:szCs w:val="28"/>
              </w:rPr>
            </w:pPr>
            <w:r w:rsidRPr="0000068B">
              <w:rPr>
                <w:b/>
                <w:sz w:val="28"/>
                <w:szCs w:val="28"/>
              </w:rPr>
              <w:t>分</w:t>
            </w: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rPr>
                <w:sz w:val="24"/>
                <w:szCs w:val="27"/>
              </w:rPr>
            </w:pPr>
            <w:r w:rsidRPr="0000068B">
              <w:rPr>
                <w:sz w:val="24"/>
                <w:szCs w:val="27"/>
              </w:rPr>
              <w:t>14.</w:t>
            </w:r>
            <w:r w:rsidRPr="0000068B">
              <w:rPr>
                <w:sz w:val="24"/>
                <w:szCs w:val="27"/>
              </w:rPr>
              <w:t>有一支符合本校特色教育需要的艺术教师和校外辅导员队伍，艺术教育专职教师的数量、学历达到国家规定标准，师资队伍稳定。</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10</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r w:rsidRPr="0000068B">
              <w:rPr>
                <w:sz w:val="24"/>
                <w:szCs w:val="27"/>
              </w:rPr>
              <w:t> </w:t>
            </w: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r w:rsidRPr="0000068B">
              <w:rPr>
                <w:sz w:val="24"/>
                <w:szCs w:val="27"/>
              </w:rPr>
              <w:t> </w:t>
            </w:r>
          </w:p>
        </w:tc>
      </w:tr>
      <w:tr w:rsidR="0000068B" w:rsidRPr="0000068B" w:rsidTr="00643781">
        <w:trPr>
          <w:trHeight w:val="953"/>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rPr>
                <w:color w:val="000000"/>
                <w:sz w:val="24"/>
                <w:szCs w:val="27"/>
              </w:rPr>
            </w:pPr>
            <w:r w:rsidRPr="0000068B">
              <w:rPr>
                <w:color w:val="000000"/>
                <w:sz w:val="24"/>
                <w:szCs w:val="27"/>
              </w:rPr>
              <w:t>15.</w:t>
            </w:r>
            <w:r w:rsidRPr="0000068B">
              <w:rPr>
                <w:sz w:val="24"/>
                <w:szCs w:val="27"/>
              </w:rPr>
              <w:t>学校有计划地安排艺术教师参加专业学习、培训，能定期进行艺术学科校本教研活动。</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643781">
        <w:trPr>
          <w:trHeight w:val="88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rPr>
                <w:color w:val="000000"/>
                <w:sz w:val="24"/>
                <w:szCs w:val="27"/>
              </w:rPr>
            </w:pPr>
            <w:r w:rsidRPr="0000068B">
              <w:rPr>
                <w:color w:val="000000"/>
                <w:sz w:val="24"/>
                <w:szCs w:val="27"/>
              </w:rPr>
              <w:t>16.</w:t>
            </w:r>
            <w:r w:rsidRPr="0000068B">
              <w:rPr>
                <w:sz w:val="24"/>
                <w:szCs w:val="27"/>
              </w:rPr>
              <w:t>艺术教师能开设区、市级有一定研究价值的研讨课或示范课，评价良好。</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643781">
        <w:trPr>
          <w:trHeight w:val="1165"/>
          <w:jc w:val="center"/>
        </w:trPr>
        <w:tc>
          <w:tcPr>
            <w:tcW w:w="856"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特</w:t>
            </w:r>
          </w:p>
          <w:p w:rsidR="0000068B" w:rsidRPr="0000068B" w:rsidRDefault="0000068B" w:rsidP="00643781">
            <w:pPr>
              <w:spacing w:line="400" w:lineRule="exact"/>
              <w:jc w:val="center"/>
              <w:rPr>
                <w:b/>
                <w:sz w:val="28"/>
                <w:szCs w:val="28"/>
              </w:rPr>
            </w:pPr>
            <w:r w:rsidRPr="0000068B">
              <w:rPr>
                <w:b/>
                <w:sz w:val="28"/>
                <w:szCs w:val="28"/>
              </w:rPr>
              <w:t>色</w:t>
            </w:r>
          </w:p>
          <w:p w:rsidR="0000068B" w:rsidRPr="0000068B" w:rsidRDefault="0000068B" w:rsidP="00643781">
            <w:pPr>
              <w:spacing w:line="400" w:lineRule="exact"/>
              <w:jc w:val="center"/>
              <w:rPr>
                <w:b/>
                <w:sz w:val="28"/>
                <w:szCs w:val="28"/>
              </w:rPr>
            </w:pPr>
            <w:r w:rsidRPr="0000068B">
              <w:rPr>
                <w:b/>
                <w:sz w:val="28"/>
                <w:szCs w:val="28"/>
              </w:rPr>
              <w:t>项</w:t>
            </w:r>
          </w:p>
          <w:p w:rsidR="0000068B" w:rsidRPr="0000068B" w:rsidRDefault="0000068B" w:rsidP="00643781">
            <w:pPr>
              <w:spacing w:line="400" w:lineRule="exact"/>
              <w:jc w:val="center"/>
              <w:rPr>
                <w:b/>
                <w:sz w:val="28"/>
                <w:szCs w:val="28"/>
              </w:rPr>
            </w:pPr>
            <w:r w:rsidRPr="0000068B">
              <w:rPr>
                <w:b/>
                <w:sz w:val="28"/>
                <w:szCs w:val="28"/>
              </w:rPr>
              <w:t>目</w:t>
            </w:r>
          </w:p>
          <w:p w:rsidR="0000068B" w:rsidRPr="0000068B" w:rsidRDefault="0000068B" w:rsidP="00643781">
            <w:pPr>
              <w:spacing w:line="400" w:lineRule="exact"/>
              <w:jc w:val="center"/>
              <w:rPr>
                <w:b/>
                <w:sz w:val="28"/>
                <w:szCs w:val="28"/>
              </w:rPr>
            </w:pPr>
            <w:r w:rsidRPr="0000068B">
              <w:rPr>
                <w:b/>
                <w:sz w:val="28"/>
                <w:szCs w:val="28"/>
              </w:rPr>
              <w:t>成</w:t>
            </w:r>
          </w:p>
          <w:p w:rsidR="0000068B" w:rsidRPr="0000068B" w:rsidRDefault="0000068B" w:rsidP="00643781">
            <w:pPr>
              <w:spacing w:line="400" w:lineRule="exact"/>
              <w:jc w:val="center"/>
              <w:rPr>
                <w:b/>
                <w:sz w:val="28"/>
                <w:szCs w:val="28"/>
              </w:rPr>
            </w:pPr>
            <w:r w:rsidRPr="0000068B">
              <w:rPr>
                <w:b/>
                <w:sz w:val="28"/>
                <w:szCs w:val="28"/>
              </w:rPr>
              <w:t>效</w:t>
            </w:r>
          </w:p>
          <w:p w:rsidR="0000068B" w:rsidRPr="0000068B" w:rsidRDefault="0000068B" w:rsidP="00643781">
            <w:pPr>
              <w:spacing w:line="400" w:lineRule="exact"/>
              <w:jc w:val="center"/>
              <w:rPr>
                <w:b/>
                <w:sz w:val="28"/>
                <w:szCs w:val="28"/>
              </w:rPr>
            </w:pPr>
            <w:r w:rsidRPr="0000068B">
              <w:rPr>
                <w:b/>
                <w:sz w:val="28"/>
                <w:szCs w:val="28"/>
              </w:rPr>
              <w:t>20</w:t>
            </w:r>
          </w:p>
          <w:p w:rsidR="0000068B" w:rsidRPr="0000068B" w:rsidRDefault="0000068B" w:rsidP="00643781">
            <w:pPr>
              <w:spacing w:line="400" w:lineRule="exact"/>
              <w:jc w:val="center"/>
              <w:rPr>
                <w:b/>
                <w:sz w:val="28"/>
                <w:szCs w:val="28"/>
              </w:rPr>
            </w:pPr>
            <w:r w:rsidRPr="0000068B">
              <w:rPr>
                <w:b/>
                <w:sz w:val="28"/>
                <w:szCs w:val="28"/>
              </w:rPr>
              <w:t>分</w:t>
            </w: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rPr>
                <w:color w:val="000000"/>
                <w:sz w:val="24"/>
                <w:szCs w:val="27"/>
              </w:rPr>
            </w:pPr>
            <w:r w:rsidRPr="0000068B">
              <w:rPr>
                <w:sz w:val="24"/>
                <w:szCs w:val="27"/>
              </w:rPr>
              <w:t>17.</w:t>
            </w:r>
            <w:r w:rsidRPr="0000068B">
              <w:rPr>
                <w:sz w:val="24"/>
                <w:szCs w:val="27"/>
              </w:rPr>
              <w:t>教师在学校特色项目建设方面的教育经验或论文在市级以上有关报刊杂志发表或得奖。</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r w:rsidRPr="0000068B">
              <w:rPr>
                <w:sz w:val="24"/>
                <w:szCs w:val="27"/>
              </w:rPr>
              <w:t> </w:t>
            </w:r>
          </w:p>
          <w:p w:rsidR="0000068B" w:rsidRPr="0000068B" w:rsidRDefault="0000068B" w:rsidP="00643781">
            <w:pPr>
              <w:spacing w:line="420" w:lineRule="exact"/>
              <w:rPr>
                <w:color w:val="000000"/>
                <w:sz w:val="24"/>
              </w:rPr>
            </w:pPr>
            <w:r w:rsidRPr="0000068B">
              <w:rPr>
                <w:sz w:val="24"/>
                <w:szCs w:val="27"/>
              </w:rPr>
              <w:t> </w:t>
            </w: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r w:rsidRPr="0000068B">
              <w:rPr>
                <w:sz w:val="24"/>
                <w:szCs w:val="27"/>
              </w:rPr>
              <w:t> </w:t>
            </w:r>
          </w:p>
          <w:p w:rsidR="0000068B" w:rsidRPr="0000068B" w:rsidRDefault="0000068B" w:rsidP="00643781">
            <w:pPr>
              <w:spacing w:line="420" w:lineRule="exact"/>
              <w:rPr>
                <w:color w:val="000000"/>
                <w:sz w:val="24"/>
              </w:rPr>
            </w:pPr>
            <w:r w:rsidRPr="0000068B">
              <w:rPr>
                <w:sz w:val="24"/>
                <w:szCs w:val="27"/>
              </w:rPr>
              <w:t> </w:t>
            </w:r>
          </w:p>
        </w:tc>
      </w:tr>
      <w:tr w:rsidR="0000068B" w:rsidRPr="0000068B" w:rsidTr="00643781">
        <w:trPr>
          <w:trHeight w:val="481"/>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rPr>
                <w:color w:val="000000"/>
                <w:sz w:val="24"/>
                <w:szCs w:val="27"/>
              </w:rPr>
            </w:pPr>
            <w:r w:rsidRPr="0000068B">
              <w:rPr>
                <w:sz w:val="24"/>
                <w:szCs w:val="27"/>
              </w:rPr>
              <w:t>18.</w:t>
            </w:r>
            <w:r w:rsidRPr="0000068B">
              <w:rPr>
                <w:color w:val="000000"/>
                <w:sz w:val="24"/>
                <w:szCs w:val="27"/>
              </w:rPr>
              <w:t>学校的特色项目在本市范围内有较大影响，</w:t>
            </w:r>
            <w:r w:rsidRPr="0000068B">
              <w:rPr>
                <w:sz w:val="24"/>
                <w:szCs w:val="27"/>
              </w:rPr>
              <w:t>能积极组团（队）参加市级以上比赛活动，获得一定成绩。</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color w:val="000000"/>
                <w:sz w:val="24"/>
                <w:szCs w:val="27"/>
              </w:rPr>
            </w:pPr>
            <w:r w:rsidRPr="0000068B">
              <w:rPr>
                <w:color w:val="000000"/>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r w:rsidRPr="0000068B">
              <w:rPr>
                <w:sz w:val="24"/>
                <w:szCs w:val="27"/>
              </w:rPr>
              <w:t> </w:t>
            </w: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color w:val="000000"/>
                <w:sz w:val="24"/>
              </w:rPr>
            </w:pPr>
            <w:r w:rsidRPr="0000068B">
              <w:rPr>
                <w:sz w:val="24"/>
                <w:szCs w:val="27"/>
              </w:rPr>
              <w:t> </w:t>
            </w:r>
          </w:p>
        </w:tc>
      </w:tr>
      <w:tr w:rsidR="0000068B" w:rsidRPr="0000068B" w:rsidTr="0000068B">
        <w:trPr>
          <w:trHeight w:val="659"/>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rPr>
                <w:sz w:val="24"/>
                <w:szCs w:val="27"/>
              </w:rPr>
            </w:pPr>
            <w:r w:rsidRPr="0000068B">
              <w:rPr>
                <w:sz w:val="24"/>
                <w:szCs w:val="27"/>
              </w:rPr>
              <w:t>19. 80%</w:t>
            </w:r>
            <w:r w:rsidRPr="0000068B">
              <w:rPr>
                <w:sz w:val="24"/>
                <w:szCs w:val="27"/>
              </w:rPr>
              <w:t>的学生能基本掌握一门艺术项目。</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r w:rsidRPr="0000068B">
              <w:rPr>
                <w:sz w:val="24"/>
                <w:szCs w:val="27"/>
              </w:rPr>
              <w:t> </w:t>
            </w: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r w:rsidRPr="0000068B">
              <w:rPr>
                <w:sz w:val="24"/>
                <w:szCs w:val="27"/>
              </w:rPr>
              <w:t> </w:t>
            </w:r>
          </w:p>
        </w:tc>
      </w:tr>
      <w:tr w:rsidR="0000068B" w:rsidRPr="0000068B" w:rsidTr="0000068B">
        <w:trPr>
          <w:trHeight w:val="590"/>
          <w:jc w:val="center"/>
        </w:trPr>
        <w:tc>
          <w:tcPr>
            <w:tcW w:w="856"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b/>
                <w:sz w:val="28"/>
                <w:szCs w:val="28"/>
              </w:rPr>
            </w:pP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rPr>
                <w:sz w:val="24"/>
                <w:szCs w:val="27"/>
              </w:rPr>
            </w:pPr>
            <w:r w:rsidRPr="0000068B">
              <w:rPr>
                <w:sz w:val="24"/>
                <w:szCs w:val="27"/>
              </w:rPr>
              <w:t xml:space="preserve">20. </w:t>
            </w:r>
            <w:r w:rsidRPr="0000068B">
              <w:rPr>
                <w:sz w:val="24"/>
                <w:szCs w:val="27"/>
              </w:rPr>
              <w:t>学校艺术生高考艺术院校录取率达</w:t>
            </w:r>
            <w:r w:rsidRPr="0000068B">
              <w:rPr>
                <w:sz w:val="24"/>
                <w:szCs w:val="27"/>
              </w:rPr>
              <w:t>80%</w:t>
            </w:r>
            <w:r w:rsidRPr="0000068B">
              <w:rPr>
                <w:sz w:val="24"/>
                <w:szCs w:val="27"/>
              </w:rPr>
              <w:t>以上。</w:t>
            </w: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20" w:lineRule="exact"/>
              <w:jc w:val="center"/>
              <w:rPr>
                <w:sz w:val="24"/>
                <w:szCs w:val="27"/>
              </w:rPr>
            </w:pPr>
            <w:r w:rsidRPr="0000068B">
              <w:rPr>
                <w:sz w:val="24"/>
                <w:szCs w:val="27"/>
              </w:rPr>
              <w:t>5</w:t>
            </w:r>
          </w:p>
        </w:tc>
        <w:tc>
          <w:tcPr>
            <w:tcW w:w="78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c>
          <w:tcPr>
            <w:tcW w:w="854" w:type="dxa"/>
            <w:tcBorders>
              <w:top w:val="single" w:sz="4" w:space="0" w:color="auto"/>
              <w:left w:val="single" w:sz="4" w:space="0" w:color="auto"/>
              <w:bottom w:val="single" w:sz="4" w:space="0" w:color="auto"/>
              <w:right w:val="single" w:sz="4" w:space="0" w:color="auto"/>
            </w:tcBorders>
          </w:tcPr>
          <w:p w:rsidR="0000068B" w:rsidRPr="0000068B" w:rsidRDefault="0000068B" w:rsidP="00643781">
            <w:pPr>
              <w:spacing w:line="420" w:lineRule="exact"/>
              <w:rPr>
                <w:sz w:val="24"/>
                <w:szCs w:val="27"/>
              </w:rPr>
            </w:pPr>
          </w:p>
        </w:tc>
      </w:tr>
      <w:tr w:rsidR="0000068B" w:rsidRPr="0000068B" w:rsidTr="0000068B">
        <w:trPr>
          <w:trHeight w:val="759"/>
          <w:jc w:val="center"/>
        </w:trPr>
        <w:tc>
          <w:tcPr>
            <w:tcW w:w="856"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400" w:lineRule="exact"/>
              <w:jc w:val="center"/>
              <w:rPr>
                <w:b/>
                <w:sz w:val="28"/>
                <w:szCs w:val="28"/>
              </w:rPr>
            </w:pPr>
            <w:r w:rsidRPr="0000068B">
              <w:rPr>
                <w:b/>
                <w:sz w:val="28"/>
                <w:szCs w:val="28"/>
              </w:rPr>
              <w:t>评估意见</w:t>
            </w:r>
          </w:p>
        </w:tc>
        <w:tc>
          <w:tcPr>
            <w:tcW w:w="5220"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rPr>
                <w:sz w:val="28"/>
                <w:szCs w:val="28"/>
              </w:rPr>
            </w:pPr>
          </w:p>
        </w:tc>
        <w:tc>
          <w:tcPr>
            <w:tcW w:w="77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00068B">
            <w:pPr>
              <w:spacing w:line="360" w:lineRule="exact"/>
              <w:jc w:val="center"/>
              <w:rPr>
                <w:sz w:val="28"/>
                <w:szCs w:val="28"/>
              </w:rPr>
            </w:pPr>
            <w:r w:rsidRPr="0000068B">
              <w:rPr>
                <w:sz w:val="28"/>
                <w:szCs w:val="28"/>
              </w:rPr>
              <w:t>100</w:t>
            </w:r>
          </w:p>
        </w:tc>
        <w:tc>
          <w:tcPr>
            <w:tcW w:w="78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00068B">
            <w:pPr>
              <w:spacing w:line="360" w:lineRule="exact"/>
              <w:jc w:val="center"/>
              <w:rPr>
                <w:sz w:val="28"/>
                <w:szCs w:val="28"/>
              </w:rPr>
            </w:pPr>
          </w:p>
        </w:tc>
        <w:tc>
          <w:tcPr>
            <w:tcW w:w="854"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00068B">
            <w:pPr>
              <w:jc w:val="center"/>
              <w:rPr>
                <w:sz w:val="28"/>
                <w:szCs w:val="28"/>
              </w:rPr>
            </w:pPr>
          </w:p>
        </w:tc>
      </w:tr>
    </w:tbl>
    <w:p w:rsidR="0000068B" w:rsidRPr="0000068B" w:rsidRDefault="0000068B" w:rsidP="0000068B">
      <w:pPr>
        <w:spacing w:line="400" w:lineRule="exact"/>
        <w:ind w:leftChars="45" w:left="140" w:rightChars="63" w:right="196"/>
        <w:jc w:val="left"/>
        <w:rPr>
          <w:rFonts w:eastAsia="楷体_GB2312"/>
          <w:kern w:val="32"/>
          <w:sz w:val="28"/>
          <w:szCs w:val="28"/>
        </w:rPr>
      </w:pPr>
      <w:r w:rsidRPr="0000068B">
        <w:rPr>
          <w:rFonts w:eastAsia="楷体_GB2312"/>
          <w:bCs/>
          <w:kern w:val="32"/>
          <w:sz w:val="28"/>
          <w:szCs w:val="28"/>
        </w:rPr>
        <w:t>说明：如发生以下情况，将实行一票否决：</w:t>
      </w:r>
    </w:p>
    <w:p w:rsidR="0000068B" w:rsidRPr="0000068B" w:rsidRDefault="0000068B" w:rsidP="0000068B">
      <w:pPr>
        <w:spacing w:line="400" w:lineRule="exact"/>
        <w:ind w:leftChars="45" w:left="140" w:rightChars="63" w:right="196"/>
        <w:jc w:val="left"/>
        <w:rPr>
          <w:kern w:val="32"/>
          <w:sz w:val="28"/>
          <w:szCs w:val="28"/>
        </w:rPr>
      </w:pPr>
      <w:r w:rsidRPr="0000068B">
        <w:rPr>
          <w:spacing w:val="15"/>
          <w:kern w:val="0"/>
          <w:sz w:val="28"/>
          <w:szCs w:val="28"/>
        </w:rPr>
        <w:t>1.</w:t>
      </w:r>
      <w:r w:rsidRPr="0000068B">
        <w:rPr>
          <w:spacing w:val="15"/>
          <w:kern w:val="0"/>
          <w:sz w:val="28"/>
          <w:szCs w:val="28"/>
        </w:rPr>
        <w:t>学校不能按课程计划正常开设艺术课程；</w:t>
      </w:r>
      <w:r w:rsidRPr="0000068B">
        <w:rPr>
          <w:kern w:val="32"/>
          <w:sz w:val="28"/>
          <w:szCs w:val="28"/>
        </w:rPr>
        <w:t xml:space="preserve">2. </w:t>
      </w:r>
      <w:r w:rsidRPr="0000068B">
        <w:rPr>
          <w:kern w:val="32"/>
          <w:sz w:val="28"/>
          <w:szCs w:val="28"/>
        </w:rPr>
        <w:t>学校连续两年不招收艺术特长生；</w:t>
      </w:r>
      <w:r w:rsidRPr="0000068B">
        <w:rPr>
          <w:kern w:val="32"/>
          <w:sz w:val="28"/>
          <w:szCs w:val="28"/>
        </w:rPr>
        <w:t xml:space="preserve">3. </w:t>
      </w:r>
      <w:r w:rsidRPr="0000068B">
        <w:rPr>
          <w:kern w:val="32"/>
          <w:sz w:val="28"/>
          <w:szCs w:val="28"/>
        </w:rPr>
        <w:t>学校连续两年不参加市、区各类艺术展演活动。</w:t>
      </w:r>
      <w:r w:rsidRPr="0000068B">
        <w:rPr>
          <w:kern w:val="32"/>
          <w:sz w:val="28"/>
          <w:szCs w:val="28"/>
        </w:rPr>
        <w:t xml:space="preserve"> </w:t>
      </w:r>
    </w:p>
    <w:p w:rsidR="0000068B" w:rsidRPr="0000068B" w:rsidRDefault="0000068B" w:rsidP="0000068B">
      <w:pPr>
        <w:jc w:val="center"/>
        <w:rPr>
          <w:rFonts w:eastAsia="公文小标宋简"/>
          <w:b/>
          <w:bCs/>
          <w:sz w:val="36"/>
          <w:szCs w:val="36"/>
        </w:rPr>
      </w:pPr>
      <w:r w:rsidRPr="0000068B">
        <w:rPr>
          <w:rFonts w:eastAsia="公文小标宋简"/>
          <w:b/>
          <w:bCs/>
          <w:sz w:val="36"/>
          <w:szCs w:val="36"/>
        </w:rPr>
        <w:lastRenderedPageBreak/>
        <w:t>武汉市体育艺术特色项目学校申报表</w:t>
      </w:r>
    </w:p>
    <w:p w:rsidR="0000068B" w:rsidRPr="0000068B" w:rsidRDefault="0000068B" w:rsidP="0000068B">
      <w:pPr>
        <w:rPr>
          <w:sz w:val="28"/>
        </w:rPr>
      </w:pPr>
      <w:r w:rsidRPr="0000068B">
        <w:rPr>
          <w:sz w:val="28"/>
        </w:rPr>
        <w:t>学校：</w:t>
      </w:r>
      <w:r w:rsidRPr="0000068B">
        <w:rPr>
          <w:sz w:val="28"/>
          <w:u w:val="single"/>
        </w:rPr>
        <w:t xml:space="preserve">                      </w:t>
      </w:r>
      <w:r w:rsidRPr="0000068B">
        <w:rPr>
          <w:sz w:val="28"/>
        </w:rPr>
        <w:t>（盖章）</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67"/>
        <w:gridCol w:w="1432"/>
        <w:gridCol w:w="1393"/>
        <w:gridCol w:w="868"/>
        <w:gridCol w:w="1038"/>
        <w:gridCol w:w="1132"/>
        <w:gridCol w:w="578"/>
        <w:gridCol w:w="322"/>
        <w:gridCol w:w="1388"/>
      </w:tblGrid>
      <w:tr w:rsidR="0000068B" w:rsidRPr="0000068B" w:rsidTr="00643781">
        <w:trPr>
          <w:trHeight w:hRule="exact" w:val="397"/>
          <w:jc w:val="center"/>
        </w:trPr>
        <w:tc>
          <w:tcPr>
            <w:tcW w:w="1567"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申报项目</w:t>
            </w:r>
          </w:p>
        </w:tc>
        <w:tc>
          <w:tcPr>
            <w:tcW w:w="8151" w:type="dxa"/>
            <w:gridSpan w:val="8"/>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r>
      <w:tr w:rsidR="0000068B" w:rsidRPr="0000068B" w:rsidTr="00643781">
        <w:trPr>
          <w:trHeight w:hRule="exact" w:val="397"/>
          <w:jc w:val="center"/>
        </w:trPr>
        <w:tc>
          <w:tcPr>
            <w:tcW w:w="1567"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学校地址</w:t>
            </w:r>
          </w:p>
        </w:tc>
        <w:tc>
          <w:tcPr>
            <w:tcW w:w="4731" w:type="dxa"/>
            <w:gridSpan w:val="4"/>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c>
          <w:tcPr>
            <w:tcW w:w="113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邮</w:t>
            </w:r>
            <w:r w:rsidRPr="0000068B">
              <w:rPr>
                <w:sz w:val="24"/>
              </w:rPr>
              <w:t xml:space="preserve">  </w:t>
            </w:r>
            <w:r w:rsidRPr="0000068B">
              <w:rPr>
                <w:sz w:val="24"/>
              </w:rPr>
              <w:t>编</w:t>
            </w:r>
          </w:p>
        </w:tc>
        <w:tc>
          <w:tcPr>
            <w:tcW w:w="2288" w:type="dxa"/>
            <w:gridSpan w:val="3"/>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r>
      <w:tr w:rsidR="0000068B" w:rsidRPr="0000068B" w:rsidTr="00643781">
        <w:trPr>
          <w:trHeight w:val="499"/>
          <w:jc w:val="center"/>
        </w:trPr>
        <w:tc>
          <w:tcPr>
            <w:tcW w:w="1567"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校</w:t>
            </w:r>
            <w:r w:rsidRPr="0000068B">
              <w:rPr>
                <w:sz w:val="24"/>
              </w:rPr>
              <w:t xml:space="preserve">  </w:t>
            </w:r>
            <w:r w:rsidRPr="0000068B">
              <w:rPr>
                <w:sz w:val="24"/>
              </w:rPr>
              <w:t>长</w:t>
            </w:r>
          </w:p>
        </w:tc>
        <w:tc>
          <w:tcPr>
            <w:tcW w:w="143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c>
          <w:tcPr>
            <w:tcW w:w="1393"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分管校长</w:t>
            </w:r>
          </w:p>
        </w:tc>
        <w:tc>
          <w:tcPr>
            <w:tcW w:w="868"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c>
          <w:tcPr>
            <w:tcW w:w="1038"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联系人</w:t>
            </w:r>
          </w:p>
        </w:tc>
        <w:tc>
          <w:tcPr>
            <w:tcW w:w="113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c>
          <w:tcPr>
            <w:tcW w:w="900" w:type="dxa"/>
            <w:gridSpan w:val="2"/>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联系电话</w:t>
            </w:r>
          </w:p>
        </w:tc>
        <w:tc>
          <w:tcPr>
            <w:tcW w:w="1388"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r>
      <w:tr w:rsidR="0000068B" w:rsidRPr="0000068B" w:rsidTr="00643781">
        <w:trPr>
          <w:trHeight w:hRule="exact" w:val="397"/>
          <w:jc w:val="center"/>
        </w:trPr>
        <w:tc>
          <w:tcPr>
            <w:tcW w:w="1567" w:type="dxa"/>
            <w:vMerge w:val="restart"/>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特色项目科研在各级教育行政部门认定的竞赛活动获奖情况（</w:t>
            </w:r>
            <w:r w:rsidRPr="0000068B">
              <w:rPr>
                <w:sz w:val="24"/>
              </w:rPr>
              <w:t>2019—2021</w:t>
            </w:r>
            <w:r w:rsidRPr="0000068B">
              <w:rPr>
                <w:sz w:val="24"/>
              </w:rPr>
              <w:t>年）</w:t>
            </w:r>
          </w:p>
        </w:tc>
        <w:tc>
          <w:tcPr>
            <w:tcW w:w="143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时</w:t>
            </w:r>
            <w:r w:rsidRPr="0000068B">
              <w:rPr>
                <w:sz w:val="24"/>
              </w:rPr>
              <w:t xml:space="preserve">  </w:t>
            </w:r>
            <w:r w:rsidRPr="0000068B">
              <w:rPr>
                <w:sz w:val="24"/>
              </w:rPr>
              <w:t>间</w:t>
            </w: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名称</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主办单位</w:t>
            </w: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获奖情况</w:t>
            </w:r>
          </w:p>
        </w:tc>
      </w:tr>
      <w:tr w:rsidR="0000068B" w:rsidRPr="0000068B" w:rsidTr="00643781">
        <w:trPr>
          <w:trHeight w:val="1759"/>
          <w:jc w:val="center"/>
        </w:trPr>
        <w:tc>
          <w:tcPr>
            <w:tcW w:w="1567" w:type="dxa"/>
            <w:vMerge/>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widowControl/>
              <w:jc w:val="left"/>
              <w:rPr>
                <w:sz w:val="24"/>
              </w:rPr>
            </w:pPr>
          </w:p>
        </w:tc>
        <w:tc>
          <w:tcPr>
            <w:tcW w:w="1432"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rPr>
                <w:sz w:val="24"/>
              </w:rPr>
            </w:pPr>
          </w:p>
        </w:tc>
        <w:tc>
          <w:tcPr>
            <w:tcW w:w="3299" w:type="dxa"/>
            <w:gridSpan w:val="3"/>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c>
          <w:tcPr>
            <w:tcW w:w="1710" w:type="dxa"/>
            <w:gridSpan w:val="2"/>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r>
      <w:tr w:rsidR="0000068B" w:rsidRPr="0000068B" w:rsidTr="00643781">
        <w:trPr>
          <w:trHeight w:val="4615"/>
          <w:jc w:val="center"/>
        </w:trPr>
        <w:tc>
          <w:tcPr>
            <w:tcW w:w="1567"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jc w:val="center"/>
              <w:rPr>
                <w:sz w:val="24"/>
              </w:rPr>
            </w:pPr>
            <w:r w:rsidRPr="0000068B">
              <w:rPr>
                <w:sz w:val="24"/>
              </w:rPr>
              <w:t>学校体育艺术特色项目</w:t>
            </w:r>
          </w:p>
          <w:p w:rsidR="0000068B" w:rsidRPr="0000068B" w:rsidRDefault="0000068B" w:rsidP="00643781">
            <w:pPr>
              <w:jc w:val="center"/>
              <w:rPr>
                <w:sz w:val="24"/>
              </w:rPr>
            </w:pPr>
            <w:r w:rsidRPr="0000068B">
              <w:rPr>
                <w:sz w:val="24"/>
              </w:rPr>
              <w:t>创建经验</w:t>
            </w:r>
          </w:p>
          <w:p w:rsidR="0000068B" w:rsidRPr="0000068B" w:rsidRDefault="0000068B" w:rsidP="00643781">
            <w:pPr>
              <w:jc w:val="center"/>
              <w:rPr>
                <w:sz w:val="24"/>
              </w:rPr>
            </w:pPr>
            <w:r w:rsidRPr="0000068B">
              <w:rPr>
                <w:sz w:val="24"/>
              </w:rPr>
              <w:t>及做法</w:t>
            </w:r>
          </w:p>
          <w:p w:rsidR="0000068B" w:rsidRPr="0000068B" w:rsidRDefault="0000068B" w:rsidP="00643781">
            <w:pPr>
              <w:jc w:val="center"/>
              <w:rPr>
                <w:sz w:val="24"/>
              </w:rPr>
            </w:pPr>
            <w:r w:rsidRPr="0000068B">
              <w:rPr>
                <w:sz w:val="24"/>
              </w:rPr>
              <w:t>（请另附页，详细表述）</w:t>
            </w:r>
          </w:p>
        </w:tc>
        <w:tc>
          <w:tcPr>
            <w:tcW w:w="8151" w:type="dxa"/>
            <w:gridSpan w:val="8"/>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tc>
      </w:tr>
      <w:tr w:rsidR="0000068B" w:rsidRPr="0000068B" w:rsidTr="00643781">
        <w:trPr>
          <w:trHeight w:hRule="exact" w:val="1588"/>
          <w:jc w:val="center"/>
        </w:trPr>
        <w:tc>
          <w:tcPr>
            <w:tcW w:w="1567"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区教育行政部门意见</w:t>
            </w:r>
          </w:p>
        </w:tc>
        <w:tc>
          <w:tcPr>
            <w:tcW w:w="8151" w:type="dxa"/>
            <w:gridSpan w:val="8"/>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rPr>
                <w:sz w:val="24"/>
              </w:rPr>
            </w:pPr>
          </w:p>
          <w:p w:rsidR="0000068B" w:rsidRPr="0000068B" w:rsidRDefault="0000068B" w:rsidP="00643781">
            <w:pPr>
              <w:spacing w:line="280" w:lineRule="exact"/>
              <w:rPr>
                <w:sz w:val="24"/>
              </w:rPr>
            </w:pPr>
          </w:p>
          <w:p w:rsidR="0000068B" w:rsidRPr="0000068B" w:rsidRDefault="0000068B" w:rsidP="00643781">
            <w:pPr>
              <w:spacing w:line="280" w:lineRule="exact"/>
              <w:rPr>
                <w:sz w:val="24"/>
              </w:rPr>
            </w:pPr>
          </w:p>
          <w:p w:rsidR="0000068B" w:rsidRPr="0000068B" w:rsidRDefault="0000068B" w:rsidP="00643781">
            <w:pPr>
              <w:spacing w:line="280" w:lineRule="exact"/>
              <w:ind w:firstLineChars="2100" w:firstLine="4851"/>
              <w:rPr>
                <w:sz w:val="24"/>
              </w:rPr>
            </w:pPr>
            <w:r w:rsidRPr="0000068B">
              <w:rPr>
                <w:sz w:val="24"/>
              </w:rPr>
              <w:t>（盖章）</w:t>
            </w:r>
          </w:p>
          <w:p w:rsidR="0000068B" w:rsidRPr="0000068B" w:rsidRDefault="0000068B" w:rsidP="00643781">
            <w:pPr>
              <w:spacing w:line="280" w:lineRule="exact"/>
              <w:rPr>
                <w:sz w:val="24"/>
              </w:rPr>
            </w:pPr>
            <w:r w:rsidRPr="0000068B">
              <w:rPr>
                <w:sz w:val="24"/>
              </w:rPr>
              <w:t xml:space="preserve">                                       </w:t>
            </w:r>
            <w:r w:rsidRPr="0000068B">
              <w:rPr>
                <w:sz w:val="24"/>
              </w:rPr>
              <w:t>年</w:t>
            </w:r>
            <w:r w:rsidRPr="0000068B">
              <w:rPr>
                <w:sz w:val="24"/>
              </w:rPr>
              <w:t xml:space="preserve">    </w:t>
            </w:r>
            <w:r w:rsidRPr="0000068B">
              <w:rPr>
                <w:sz w:val="24"/>
              </w:rPr>
              <w:t>月</w:t>
            </w:r>
            <w:r w:rsidRPr="0000068B">
              <w:rPr>
                <w:sz w:val="24"/>
              </w:rPr>
              <w:t xml:space="preserve">    </w:t>
            </w:r>
            <w:r w:rsidRPr="0000068B">
              <w:rPr>
                <w:sz w:val="24"/>
              </w:rPr>
              <w:t>日</w:t>
            </w:r>
          </w:p>
        </w:tc>
      </w:tr>
      <w:tr w:rsidR="0000068B" w:rsidRPr="0000068B" w:rsidTr="00643781">
        <w:trPr>
          <w:trHeight w:hRule="exact" w:val="1588"/>
          <w:jc w:val="center"/>
        </w:trPr>
        <w:tc>
          <w:tcPr>
            <w:tcW w:w="1567" w:type="dxa"/>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r w:rsidRPr="0000068B">
              <w:rPr>
                <w:sz w:val="24"/>
              </w:rPr>
              <w:t>市教育局</w:t>
            </w:r>
          </w:p>
          <w:p w:rsidR="0000068B" w:rsidRPr="0000068B" w:rsidRDefault="0000068B" w:rsidP="00643781">
            <w:pPr>
              <w:spacing w:line="280" w:lineRule="exact"/>
              <w:jc w:val="center"/>
              <w:rPr>
                <w:sz w:val="24"/>
              </w:rPr>
            </w:pPr>
            <w:r w:rsidRPr="0000068B">
              <w:rPr>
                <w:sz w:val="24"/>
              </w:rPr>
              <w:t>审核意见</w:t>
            </w:r>
          </w:p>
        </w:tc>
        <w:tc>
          <w:tcPr>
            <w:tcW w:w="8151" w:type="dxa"/>
            <w:gridSpan w:val="8"/>
            <w:tcBorders>
              <w:top w:val="single" w:sz="4" w:space="0" w:color="auto"/>
              <w:left w:val="single" w:sz="4" w:space="0" w:color="auto"/>
              <w:bottom w:val="single" w:sz="4" w:space="0" w:color="auto"/>
              <w:right w:val="single" w:sz="4" w:space="0" w:color="auto"/>
            </w:tcBorders>
            <w:vAlign w:val="center"/>
          </w:tcPr>
          <w:p w:rsidR="0000068B" w:rsidRPr="0000068B" w:rsidRDefault="0000068B" w:rsidP="00643781">
            <w:pPr>
              <w:spacing w:line="280" w:lineRule="exact"/>
              <w:jc w:val="center"/>
              <w:rPr>
                <w:sz w:val="24"/>
              </w:rPr>
            </w:pPr>
          </w:p>
          <w:p w:rsidR="0000068B" w:rsidRPr="0000068B" w:rsidRDefault="0000068B" w:rsidP="00643781">
            <w:pPr>
              <w:spacing w:line="280" w:lineRule="exact"/>
              <w:jc w:val="center"/>
              <w:rPr>
                <w:sz w:val="24"/>
              </w:rPr>
            </w:pPr>
          </w:p>
          <w:p w:rsidR="0000068B" w:rsidRPr="0000068B" w:rsidRDefault="0000068B" w:rsidP="00643781">
            <w:pPr>
              <w:spacing w:line="280" w:lineRule="exact"/>
              <w:jc w:val="center"/>
              <w:rPr>
                <w:sz w:val="24"/>
              </w:rPr>
            </w:pPr>
          </w:p>
          <w:p w:rsidR="0000068B" w:rsidRPr="0000068B" w:rsidRDefault="0000068B" w:rsidP="00643781">
            <w:pPr>
              <w:spacing w:line="280" w:lineRule="exact"/>
              <w:jc w:val="center"/>
              <w:rPr>
                <w:sz w:val="24"/>
              </w:rPr>
            </w:pPr>
            <w:r w:rsidRPr="0000068B">
              <w:rPr>
                <w:sz w:val="24"/>
              </w:rPr>
              <w:t xml:space="preserve">                          </w:t>
            </w:r>
            <w:r w:rsidRPr="0000068B">
              <w:rPr>
                <w:sz w:val="24"/>
              </w:rPr>
              <w:t>（盖章）</w:t>
            </w:r>
          </w:p>
          <w:p w:rsidR="0000068B" w:rsidRPr="0000068B" w:rsidRDefault="0000068B" w:rsidP="00643781">
            <w:pPr>
              <w:spacing w:line="280" w:lineRule="exact"/>
              <w:ind w:firstLineChars="1900" w:firstLine="4389"/>
              <w:rPr>
                <w:sz w:val="24"/>
              </w:rPr>
            </w:pPr>
            <w:r w:rsidRPr="0000068B">
              <w:rPr>
                <w:sz w:val="24"/>
              </w:rPr>
              <w:t>年</w:t>
            </w:r>
            <w:r w:rsidRPr="0000068B">
              <w:rPr>
                <w:sz w:val="24"/>
              </w:rPr>
              <w:t xml:space="preserve">    </w:t>
            </w:r>
            <w:r w:rsidRPr="0000068B">
              <w:rPr>
                <w:sz w:val="24"/>
              </w:rPr>
              <w:t>月</w:t>
            </w:r>
            <w:r w:rsidRPr="0000068B">
              <w:rPr>
                <w:sz w:val="24"/>
              </w:rPr>
              <w:t xml:space="preserve">     </w:t>
            </w:r>
            <w:r w:rsidRPr="0000068B">
              <w:rPr>
                <w:sz w:val="24"/>
              </w:rPr>
              <w:t>日</w:t>
            </w:r>
          </w:p>
        </w:tc>
      </w:tr>
    </w:tbl>
    <w:p w:rsidR="0000068B" w:rsidRPr="0000068B" w:rsidRDefault="0000068B" w:rsidP="0000068B">
      <w:pPr>
        <w:spacing w:line="40" w:lineRule="exact"/>
        <w:jc w:val="left"/>
      </w:pPr>
    </w:p>
    <w:p w:rsidR="0000068B" w:rsidRPr="0000068B" w:rsidRDefault="0000068B"/>
    <w:sectPr w:rsidR="0000068B" w:rsidRPr="0000068B" w:rsidSect="00483E95">
      <w:footerReference w:type="even" r:id="rId7"/>
      <w:footerReference w:type="default" r:id="rId8"/>
      <w:type w:val="continuous"/>
      <w:pgSz w:w="11906" w:h="16838" w:code="9"/>
      <w:pgMar w:top="2098" w:right="1474" w:bottom="1985" w:left="1588" w:header="851" w:footer="1361" w:gutter="0"/>
      <w:cols w:space="425"/>
      <w:docGrid w:type="linesAndChars" w:linePitch="573" w:charSpace="-184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0934" w:rsidRDefault="00050934" w:rsidP="00024AB6">
      <w:r>
        <w:separator/>
      </w:r>
    </w:p>
  </w:endnote>
  <w:endnote w:type="continuationSeparator" w:id="0">
    <w:p w:rsidR="00050934" w:rsidRDefault="00050934" w:rsidP="00024A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公文小标宋简">
    <w:altName w:val="方正小标宋_GBK"/>
    <w:panose1 w:val="0201060901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95" w:rsidRDefault="00B9417C">
    <w:pPr>
      <w:pStyle w:val="a4"/>
      <w:tabs>
        <w:tab w:val="clear" w:pos="4153"/>
        <w:tab w:val="clear" w:pos="8306"/>
      </w:tabs>
      <w:ind w:left="350" w:right="360"/>
    </w:pPr>
    <w:r>
      <w:rPr>
        <w:rStyle w:val="a5"/>
        <w:rFonts w:hint="eastAsia"/>
      </w:rPr>
      <w:t>－</w:t>
    </w:r>
    <w:r w:rsidR="00483E95">
      <w:rPr>
        <w:rStyle w:val="a5"/>
      </w:rPr>
      <w:fldChar w:fldCharType="begin"/>
    </w:r>
    <w:r>
      <w:rPr>
        <w:rStyle w:val="a5"/>
      </w:rPr>
      <w:instrText xml:space="preserve"> PAGE </w:instrText>
    </w:r>
    <w:r w:rsidR="00483E95">
      <w:rPr>
        <w:rStyle w:val="a5"/>
      </w:rPr>
      <w:fldChar w:fldCharType="separate"/>
    </w:r>
    <w:r w:rsidR="001859B1">
      <w:rPr>
        <w:rStyle w:val="a5"/>
        <w:noProof/>
      </w:rPr>
      <w:t>10</w:t>
    </w:r>
    <w:r w:rsidR="00483E95">
      <w:rPr>
        <w:rStyle w:val="a5"/>
      </w:rPr>
      <w:fldChar w:fldCharType="end"/>
    </w:r>
    <w:r>
      <w:rPr>
        <w:rStyle w:val="a5"/>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3E95" w:rsidRDefault="00B9417C">
    <w:pPr>
      <w:pStyle w:val="a4"/>
      <w:tabs>
        <w:tab w:val="clear" w:pos="4153"/>
        <w:tab w:val="clear" w:pos="8306"/>
      </w:tabs>
      <w:ind w:left="350" w:right="360"/>
      <w:jc w:val="right"/>
    </w:pPr>
    <w:r>
      <w:rPr>
        <w:rStyle w:val="a5"/>
        <w:rFonts w:hint="eastAsia"/>
      </w:rPr>
      <w:t>－</w:t>
    </w:r>
    <w:r w:rsidR="00483E95">
      <w:rPr>
        <w:rStyle w:val="a5"/>
      </w:rPr>
      <w:fldChar w:fldCharType="begin"/>
    </w:r>
    <w:r>
      <w:rPr>
        <w:rStyle w:val="a5"/>
      </w:rPr>
      <w:instrText xml:space="preserve"> PAGE </w:instrText>
    </w:r>
    <w:r w:rsidR="00483E95">
      <w:rPr>
        <w:rStyle w:val="a5"/>
      </w:rPr>
      <w:fldChar w:fldCharType="separate"/>
    </w:r>
    <w:r w:rsidR="001859B1">
      <w:rPr>
        <w:rStyle w:val="a5"/>
        <w:noProof/>
      </w:rPr>
      <w:t>9</w:t>
    </w:r>
    <w:r w:rsidR="00483E95">
      <w:rPr>
        <w:rStyle w:val="a5"/>
      </w:rPr>
      <w:fldChar w:fldCharType="end"/>
    </w:r>
    <w:r>
      <w:rPr>
        <w:rStyle w:val="a5"/>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0934" w:rsidRDefault="00050934" w:rsidP="00024AB6">
      <w:r>
        <w:separator/>
      </w:r>
    </w:p>
  </w:footnote>
  <w:footnote w:type="continuationSeparator" w:id="0">
    <w:p w:rsidR="00050934" w:rsidRDefault="00050934" w:rsidP="00024A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bordersDoNotSurroundHeader/>
  <w:bordersDoNotSurroundFooter/>
  <w:proofState w:spelling="clean"/>
  <w:attachedTemplate r:id="rId1"/>
  <w:defaultTabStop w:val="425"/>
  <w:evenAndOddHeaders/>
  <w:drawingGridHorizontalSpacing w:val="311"/>
  <w:drawingGridVerticalSpacing w:val="573"/>
  <w:displayHorizontalDrawingGridEvery w:val="0"/>
  <w:characterSpacingControl w:val="compressPunctuation"/>
  <w:noLineBreaksAfter w:lang="zh-CN" w:val="([{·‘“〈《「『【〔〖（．［｛￡￥"/>
  <w:noLineBreaksBefore w:lang="zh-CN" w:val="!),.:;?]}¨·ˇˉ―‖’”…∶、。〃々〉》」』】〕〗！＂＇），．：；？］｀｜｝～￠"/>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B9417C"/>
    <w:rsid w:val="0000068B"/>
    <w:rsid w:val="00050934"/>
    <w:rsid w:val="001859B1"/>
    <w:rsid w:val="00483E95"/>
    <w:rsid w:val="00B941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rules v:ext="edit">
        <o:r id="V:Rule5" type="connector" idref="#_x0000_s2052"/>
        <o:r id="V:Rule6" type="connector" idref="#_x0000_s2054"/>
        <o:r id="V:Rule7" type="connector" idref="#_x0000_s2051"/>
        <o:r id="V:Rule8" type="connector" idref="#_x0000_s2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068B"/>
    <w:pPr>
      <w:widowControl w:val="0"/>
      <w:jc w:val="both"/>
    </w:pPr>
    <w:rPr>
      <w:rFonts w:eastAsia="仿宋_GB2312"/>
      <w:kern w:val="2"/>
      <w:sz w:val="32"/>
    </w:rPr>
  </w:style>
  <w:style w:type="paragraph" w:styleId="1">
    <w:name w:val="heading 1"/>
    <w:basedOn w:val="a"/>
    <w:next w:val="a"/>
    <w:qFormat/>
    <w:rsid w:val="00483E95"/>
    <w:pPr>
      <w:keepNext/>
      <w:keepLines/>
      <w:adjustRightInd w:val="0"/>
      <w:jc w:val="distribute"/>
      <w:outlineLvl w:val="0"/>
    </w:pPr>
    <w:rPr>
      <w:rFonts w:eastAsia="公文小标宋简"/>
      <w:b/>
      <w:color w:val="FF0000"/>
      <w:kern w:val="44"/>
      <w:sz w:val="72"/>
    </w:rPr>
  </w:style>
  <w:style w:type="paragraph" w:styleId="2">
    <w:name w:val="heading 2"/>
    <w:basedOn w:val="a"/>
    <w:next w:val="a0"/>
    <w:qFormat/>
    <w:rsid w:val="00483E95"/>
    <w:pPr>
      <w:keepNext/>
      <w:keepLines/>
      <w:spacing w:before="260" w:after="260" w:line="416" w:lineRule="auto"/>
      <w:outlineLvl w:val="1"/>
    </w:pPr>
    <w:rPr>
      <w:rFonts w:ascii="Arial" w:eastAsia="黑体" w:hAnsi="Arial"/>
      <w:b/>
    </w:rPr>
  </w:style>
  <w:style w:type="paragraph" w:styleId="3">
    <w:name w:val="heading 3"/>
    <w:basedOn w:val="a"/>
    <w:next w:val="a0"/>
    <w:qFormat/>
    <w:rsid w:val="00483E95"/>
    <w:pPr>
      <w:keepNext/>
      <w:keepLines/>
      <w:spacing w:before="1000" w:after="400"/>
      <w:jc w:val="center"/>
      <w:outlineLvl w:val="2"/>
    </w:pPr>
    <w:rPr>
      <w:rFonts w:ascii="公文小标宋简" w:eastAsia="公文小标宋简"/>
      <w:noProof/>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semiHidden/>
    <w:rsid w:val="00483E95"/>
    <w:pPr>
      <w:ind w:firstLine="630"/>
    </w:pPr>
    <w:rPr>
      <w:kern w:val="0"/>
    </w:rPr>
  </w:style>
  <w:style w:type="paragraph" w:styleId="a4">
    <w:name w:val="footer"/>
    <w:basedOn w:val="a"/>
    <w:semiHidden/>
    <w:rsid w:val="00483E95"/>
    <w:pPr>
      <w:tabs>
        <w:tab w:val="center" w:pos="4153"/>
        <w:tab w:val="right" w:pos="8306"/>
      </w:tabs>
      <w:snapToGrid w:val="0"/>
      <w:jc w:val="left"/>
    </w:pPr>
    <w:rPr>
      <w:sz w:val="18"/>
    </w:rPr>
  </w:style>
  <w:style w:type="character" w:styleId="a5">
    <w:name w:val="page number"/>
    <w:basedOn w:val="a1"/>
    <w:semiHidden/>
    <w:rsid w:val="00483E95"/>
    <w:rPr>
      <w:rFonts w:eastAsia="宋体"/>
      <w:sz w:val="28"/>
    </w:rPr>
  </w:style>
  <w:style w:type="paragraph" w:customStyle="1" w:styleId="a6">
    <w:name w:val="主题词"/>
    <w:basedOn w:val="a"/>
    <w:rsid w:val="00483E95"/>
    <w:pPr>
      <w:framePr w:wrap="notBeside" w:hAnchor="margin" w:x="1" w:yAlign="bottom"/>
      <w:ind w:left="1246" w:hanging="1246"/>
    </w:pPr>
    <w:rPr>
      <w:rFonts w:eastAsia="公文小标宋简"/>
    </w:rPr>
  </w:style>
  <w:style w:type="paragraph" w:customStyle="1" w:styleId="a7">
    <w:name w:val="附件"/>
    <w:basedOn w:val="a"/>
    <w:rsid w:val="00483E95"/>
    <w:pPr>
      <w:ind w:left="1638" w:hanging="1016"/>
    </w:pPr>
  </w:style>
  <w:style w:type="paragraph" w:styleId="a8">
    <w:name w:val="Date"/>
    <w:basedOn w:val="a"/>
    <w:next w:val="a"/>
    <w:semiHidden/>
    <w:rsid w:val="00483E95"/>
  </w:style>
  <w:style w:type="paragraph" w:styleId="a9">
    <w:name w:val="header"/>
    <w:basedOn w:val="a"/>
    <w:semiHidden/>
    <w:rsid w:val="00483E95"/>
    <w:pPr>
      <w:pBdr>
        <w:bottom w:val="single" w:sz="6" w:space="1" w:color="auto"/>
      </w:pBdr>
      <w:tabs>
        <w:tab w:val="center" w:pos="4153"/>
        <w:tab w:val="right" w:pos="8306"/>
      </w:tabs>
      <w:snapToGrid w:val="0"/>
      <w:jc w:val="center"/>
    </w:pPr>
    <w:rPr>
      <w:sz w:val="18"/>
    </w:rPr>
  </w:style>
  <w:style w:type="paragraph" w:customStyle="1" w:styleId="aa">
    <w:name w:val="秘密紧急"/>
    <w:basedOn w:val="a"/>
    <w:rsid w:val="00483E95"/>
    <w:pPr>
      <w:jc w:val="right"/>
    </w:pPr>
    <w:rPr>
      <w:rFonts w:ascii="黑体" w:eastAsia="黑体"/>
    </w:rPr>
  </w:style>
  <w:style w:type="paragraph" w:customStyle="1" w:styleId="ab">
    <w:name w:val="抄 送"/>
    <w:basedOn w:val="a6"/>
    <w:rsid w:val="00483E95"/>
    <w:pPr>
      <w:framePr w:wrap="notBeside"/>
      <w:ind w:left="0" w:firstLine="0"/>
    </w:pPr>
    <w:rPr>
      <w:rFonts w:eastAsia="仿宋_GB231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22269;&#26631;&#20844;&#25991;&#27169;&#26495;\X0%20&#20844;&#25991;_&#31354;&#3033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7A90C-17B3-4E77-BF71-18EE68E73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X0 公文_空白.dot</Template>
  <TotalTime>8</TotalTime>
  <Pages>10</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lpstr>
    </vt:vector>
  </TitlesOfParts>
  <Company>MS</Company>
  <LinksUpToDate>false</LinksUpToDate>
  <CharactersWithSpaces>4278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2021-12-15T02:01:00Z</cp:lastPrinted>
  <dcterms:created xsi:type="dcterms:W3CDTF">2021-12-15T01:41:00Z</dcterms:created>
  <dcterms:modified xsi:type="dcterms:W3CDTF">2021-12-15T02:01:00Z</dcterms:modified>
</cp:coreProperties>
</file>